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b/>
          <w:bCs/>
          <w:sz w:val="36"/>
          <w:szCs w:val="36"/>
        </w:rPr>
        <w:t>201</w:t>
      </w:r>
      <w:r>
        <w:rPr>
          <w:rFonts w:hint="eastAsia"/>
          <w:b/>
          <w:bCs/>
          <w:sz w:val="36"/>
          <w:szCs w:val="36"/>
          <w:lang w:val="en-US" w:eastAsia="zh-CN"/>
        </w:rPr>
        <w:t>9</w:t>
      </w:r>
      <w:r>
        <w:rPr>
          <w:rFonts w:hint="eastAsia"/>
          <w:b/>
          <w:bCs/>
          <w:sz w:val="36"/>
          <w:szCs w:val="36"/>
        </w:rPr>
        <w:t>年度</w:t>
      </w:r>
      <w:r>
        <w:rPr>
          <w:rFonts w:hint="eastAsia"/>
          <w:b/>
          <w:bCs/>
          <w:sz w:val="36"/>
          <w:szCs w:val="36"/>
          <w:lang w:val="en-US" w:eastAsia="zh-CN"/>
        </w:rPr>
        <w:t>横沟桥镇人民政府</w:t>
      </w:r>
      <w:r>
        <w:rPr>
          <w:rFonts w:hint="eastAsia"/>
          <w:b/>
          <w:bCs/>
          <w:sz w:val="36"/>
          <w:szCs w:val="36"/>
        </w:rPr>
        <w:t>决算公开说明</w:t>
      </w:r>
    </w:p>
    <w:p>
      <w:pPr>
        <w:jc w:val="center"/>
        <w:rPr>
          <w:rFonts w:hint="eastAsia"/>
          <w:sz w:val="32"/>
          <w:szCs w:val="32"/>
        </w:rPr>
      </w:pPr>
    </w:p>
    <w:p>
      <w:pPr>
        <w:jc w:val="center"/>
        <w:rPr>
          <w:rFonts w:hint="default" w:eastAsia="宋体"/>
          <w:b/>
          <w:bCs/>
          <w:sz w:val="32"/>
          <w:szCs w:val="32"/>
          <w:lang w:val="en-US" w:eastAsia="zh-CN"/>
        </w:rPr>
      </w:pPr>
      <w:r>
        <w:rPr>
          <w:rFonts w:hint="eastAsia"/>
          <w:b/>
          <w:bCs/>
          <w:sz w:val="32"/>
          <w:szCs w:val="32"/>
          <w:lang w:val="en-US" w:eastAsia="zh-CN"/>
        </w:rPr>
        <w:t>第一部分  单位概况</w:t>
      </w:r>
    </w:p>
    <w:p>
      <w:pPr>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横沟桥镇人民政府</w:t>
      </w:r>
      <w:r>
        <w:rPr>
          <w:rFonts w:hint="eastAsia" w:ascii="黑体" w:hAnsi="黑体" w:eastAsia="黑体" w:cs="黑体"/>
          <w:sz w:val="32"/>
          <w:szCs w:val="32"/>
          <w:highlight w:val="none"/>
        </w:rPr>
        <w:t>概况</w:t>
      </w:r>
    </w:p>
    <w:p>
      <w:pPr>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1、横沟桥镇人民政府</w:t>
      </w:r>
      <w:r>
        <w:rPr>
          <w:rFonts w:hint="eastAsia" w:ascii="楷体" w:hAnsi="楷体" w:eastAsia="楷体" w:cs="楷体"/>
          <w:sz w:val="32"/>
          <w:szCs w:val="32"/>
          <w:highlight w:val="none"/>
        </w:rPr>
        <w:t>主要</w:t>
      </w:r>
      <w:r>
        <w:rPr>
          <w:rFonts w:hint="eastAsia" w:ascii="楷体" w:hAnsi="楷体" w:eastAsia="楷体" w:cs="楷体"/>
          <w:sz w:val="32"/>
          <w:szCs w:val="32"/>
          <w:highlight w:val="none"/>
          <w:lang w:eastAsia="zh-CN"/>
        </w:rPr>
        <w:t>职能</w:t>
      </w:r>
      <w:r>
        <w:rPr>
          <w:rFonts w:hint="eastAsia" w:ascii="楷体" w:hAnsi="楷体" w:eastAsia="楷体" w:cs="楷体"/>
          <w:sz w:val="32"/>
          <w:szCs w:val="32"/>
          <w:highlight w:val="none"/>
        </w:rPr>
        <w:t>：</w:t>
      </w:r>
    </w:p>
    <w:p>
      <w:pPr>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横沟桥镇人民政府是基层行政单位。全镇共设三个办公室，即党政综合办公室、社会事务办公室、经济发展办公室，每个办设置若干工作专班，共六个工作专班。具体为：党政综合办下辖党政综合工作专班；社会事务办下辖城建控违工作专班、综治工作专班和计划生育工作专班。经济发展办下辖工业工作专班和农业工作专班。党政综合办公室主要负责党群、纪检监察、宣传（文教卫）、</w:t>
      </w:r>
      <w:r>
        <w:rPr>
          <w:rFonts w:hint="eastAsia" w:ascii="仿宋_GB2312" w:hAnsi="仿宋_GB2312" w:eastAsia="仿宋_GB2312" w:cs="仿宋_GB2312"/>
          <w:b w:val="0"/>
          <w:bCs/>
          <w:color w:val="auto"/>
          <w:sz w:val="32"/>
          <w:szCs w:val="32"/>
          <w:highlight w:val="none"/>
          <w:lang w:eastAsia="zh-CN"/>
        </w:rPr>
        <w:t>统战、</w:t>
      </w:r>
      <w:r>
        <w:rPr>
          <w:rFonts w:hint="eastAsia" w:ascii="仿宋_GB2312" w:hAnsi="仿宋_GB2312" w:eastAsia="仿宋_GB2312" w:cs="仿宋_GB2312"/>
          <w:b w:val="0"/>
          <w:bCs/>
          <w:color w:val="auto"/>
          <w:sz w:val="32"/>
          <w:szCs w:val="32"/>
          <w:highlight w:val="none"/>
        </w:rPr>
        <w:t>武装、工青妇、劳动人事、农村公益性服务、老干部、财贸、邮政、电信、供电、市经济开发区三期协调工作及机关日常管理等工作。完成党委、政府交办的其它各项工作</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社会事务办公室主要负责规划、国土、城建、交通、交警、文明创建、计划生育、综合治理、民政、环卫、城管、控违、市经济开发区二</w:t>
      </w:r>
      <w:r>
        <w:rPr>
          <w:rFonts w:hint="eastAsia" w:ascii="仿宋_GB2312" w:hAnsi="仿宋_GB2312" w:eastAsia="仿宋_GB2312" w:cs="仿宋_GB2312"/>
          <w:b w:val="0"/>
          <w:bCs/>
          <w:color w:val="auto"/>
          <w:sz w:val="32"/>
          <w:szCs w:val="32"/>
          <w:highlight w:val="none"/>
          <w:lang w:eastAsia="zh-CN"/>
        </w:rPr>
        <w:t>、三</w:t>
      </w:r>
      <w:r>
        <w:rPr>
          <w:rFonts w:hint="eastAsia" w:ascii="仿宋_GB2312" w:hAnsi="仿宋_GB2312" w:eastAsia="仿宋_GB2312" w:cs="仿宋_GB2312"/>
          <w:b w:val="0"/>
          <w:bCs/>
          <w:color w:val="auto"/>
          <w:sz w:val="32"/>
          <w:szCs w:val="32"/>
          <w:highlight w:val="none"/>
        </w:rPr>
        <w:t>期协调工作及社区管理等工作。经济发展办公室主要负责工业、招商引资、发改、环保、质监、安监、消防、统计、限额商品销售、镇工业园建设协调及经济发展等相关工作。</w:t>
      </w:r>
    </w:p>
    <w:p>
      <w:pPr>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2、横沟桥镇人民政府</w:t>
      </w:r>
      <w:r>
        <w:rPr>
          <w:rFonts w:hint="eastAsia" w:ascii="楷体" w:hAnsi="楷体" w:eastAsia="楷体" w:cs="楷体"/>
          <w:sz w:val="32"/>
          <w:szCs w:val="32"/>
          <w:highlight w:val="none"/>
        </w:rPr>
        <w:t>决算单位构成：</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纳入决算汇编范围的有行政单位</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个，下属财政补助事业单位</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w:t>
      </w:r>
    </w:p>
    <w:p>
      <w:pPr>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3、2019年度主要工作任务及目标</w:t>
      </w:r>
    </w:p>
    <w:p>
      <w:pPr>
        <w:pStyle w:val="2"/>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1、工业上，</w:t>
      </w:r>
      <w:r>
        <w:rPr>
          <w:rFonts w:hint="eastAsia" w:ascii="仿宋_GB2312" w:hAnsi="仿宋_GB2312" w:eastAsia="仿宋_GB2312" w:cs="仿宋_GB2312"/>
          <w:kern w:val="0"/>
          <w:sz w:val="32"/>
          <w:szCs w:val="32"/>
          <w:highlight w:val="none"/>
          <w:lang w:val="en-US" w:eastAsia="zh-CN" w:bidi="ar"/>
        </w:rPr>
        <w:t>投入资金10463.4万元，新修“四好农村路”48.637公里，完成横沟桥镇三级客运站项目主体工程建设。紧盯企业安全生产，签订“安全生产责任书”与“安全生产承诺书”120余份，坚持开展日常安全生产隐患排查，全年累计排查隐患共1273条，截至目前已整改1222条，整改率达96%。</w:t>
      </w:r>
      <w:r>
        <w:rPr>
          <w:rFonts w:hint="eastAsia" w:ascii="仿宋_GB2312" w:hAnsi="仿宋_GB2312" w:eastAsia="仿宋_GB2312" w:cs="仿宋_GB2312"/>
          <w:b/>
          <w:bCs/>
          <w:kern w:val="0"/>
          <w:sz w:val="32"/>
          <w:szCs w:val="32"/>
          <w:highlight w:val="none"/>
          <w:lang w:val="en-US" w:eastAsia="zh-CN" w:bidi="ar"/>
        </w:rPr>
        <w:t>农业上，</w:t>
      </w:r>
      <w:r>
        <w:rPr>
          <w:rFonts w:hint="eastAsia" w:ascii="仿宋_GB2312" w:hAnsi="仿宋_GB2312" w:eastAsia="仿宋_GB2312" w:cs="仿宋_GB2312"/>
          <w:color w:val="000000"/>
          <w:sz w:val="32"/>
          <w:szCs w:val="32"/>
          <w:highlight w:val="none"/>
          <w:lang w:eastAsia="zh-CN"/>
        </w:rPr>
        <w:t>全镇13个村产权制度改革各阶段工作已全面完成，共清查核实各类资金资产4.36亿元，清查核实资源17.6万亩。</w:t>
      </w:r>
      <w:r>
        <w:rPr>
          <w:rFonts w:hint="eastAsia" w:ascii="仿宋_GB2312" w:hAnsi="仿宋_GB2312" w:eastAsia="仿宋_GB2312" w:cs="仿宋_GB2312"/>
          <w:color w:val="000000"/>
          <w:sz w:val="32"/>
          <w:szCs w:val="32"/>
          <w:highlight w:val="none"/>
          <w:lang w:val="en-US" w:eastAsia="zh-CN"/>
        </w:rPr>
        <w:t>绿化河岸沿线15公里，预计投入400余万元打造</w:t>
      </w:r>
      <w:r>
        <w:rPr>
          <w:rFonts w:hint="eastAsia" w:ascii="仿宋_GB2312" w:hAnsi="仿宋_GB2312" w:eastAsia="仿宋_GB2312" w:cs="仿宋_GB2312"/>
          <w:sz w:val="32"/>
          <w:szCs w:val="32"/>
          <w:highlight w:val="none"/>
          <w:lang w:val="en-US" w:eastAsia="zh-CN"/>
        </w:rPr>
        <w:t>横沟河综合整治示范段工程，目前已完成初步设计和可研工作，已进入专家评审环节。</w:t>
      </w:r>
      <w:r>
        <w:rPr>
          <w:rFonts w:hint="eastAsia" w:ascii="仿宋_GB2312" w:hAnsi="仿宋_GB2312" w:eastAsia="仿宋_GB2312" w:cs="仿宋_GB2312"/>
          <w:color w:val="000000"/>
          <w:sz w:val="32"/>
          <w:szCs w:val="32"/>
          <w:highlight w:val="none"/>
          <w:lang w:eastAsia="zh-CN"/>
        </w:rPr>
        <w:t>加强非洲猪瘟防控，</w:t>
      </w:r>
      <w:r>
        <w:rPr>
          <w:rFonts w:hint="eastAsia" w:ascii="仿宋_GB2312" w:hAnsi="仿宋_GB2312" w:eastAsia="仿宋_GB2312" w:cs="仿宋_GB2312"/>
          <w:color w:val="000000"/>
          <w:sz w:val="32"/>
          <w:szCs w:val="32"/>
          <w:highlight w:val="none"/>
          <w:lang w:val="en-US" w:eastAsia="zh-CN"/>
        </w:rPr>
        <w:t>累计投入防控工作经费284.8万元，</w:t>
      </w:r>
      <w:r>
        <w:rPr>
          <w:rFonts w:hint="eastAsia" w:ascii="仿宋_GB2312" w:hAnsi="仿宋_GB2312" w:eastAsia="仿宋_GB2312" w:cs="仿宋_GB2312"/>
          <w:color w:val="000000"/>
          <w:sz w:val="32"/>
          <w:szCs w:val="32"/>
          <w:highlight w:val="none"/>
          <w:lang w:eastAsia="zh-CN"/>
        </w:rPr>
        <w:t>全年重大动物疫病强制免疫率达100%，</w:t>
      </w:r>
      <w:r>
        <w:rPr>
          <w:rFonts w:hint="eastAsia" w:ascii="仿宋_GB2312" w:hAnsi="仿宋_GB2312" w:eastAsia="仿宋_GB2312" w:cs="仿宋_GB2312"/>
          <w:color w:val="000000"/>
          <w:sz w:val="32"/>
          <w:szCs w:val="32"/>
          <w:highlight w:val="none"/>
          <w:lang w:val="en-US" w:eastAsia="zh-CN"/>
        </w:rPr>
        <w:t>未发生一例确诊非洲猪瘟疫情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大力开展畜禽养殖整治，74家规模以上养殖场已经关停（搬迁）24户，整改验收50户。</w:t>
      </w:r>
      <w:r>
        <w:rPr>
          <w:rFonts w:hint="eastAsia" w:ascii="仿宋_GB2312" w:hAnsi="仿宋_GB2312" w:eastAsia="仿宋_GB2312" w:cs="仿宋_GB2312"/>
          <w:sz w:val="32"/>
          <w:szCs w:val="32"/>
          <w:highlight w:val="none"/>
          <w:lang w:val="en-US" w:eastAsia="zh-CN"/>
        </w:rPr>
        <w:t>积极委托开展防汛抗旱工作，在汛期旱情来临时保证了农业不减产、农民不减收。</w:t>
      </w:r>
      <w:r>
        <w:rPr>
          <w:rFonts w:hint="eastAsia" w:ascii="仿宋_GB2312" w:hAnsi="仿宋_GB2312" w:eastAsia="仿宋_GB2312" w:cs="仿宋_GB2312"/>
          <w:b/>
          <w:bCs/>
          <w:sz w:val="32"/>
          <w:szCs w:val="32"/>
          <w:highlight w:val="none"/>
          <w:lang w:val="en-US" w:eastAsia="zh-CN"/>
        </w:rPr>
        <w:t>旅游服务业上，</w:t>
      </w:r>
      <w:r>
        <w:rPr>
          <w:rFonts w:hint="eastAsia" w:ascii="仿宋_GB2312" w:hAnsi="仿宋_GB2312" w:eastAsia="仿宋_GB2312" w:cs="仿宋_GB2312"/>
          <w:sz w:val="32"/>
          <w:szCs w:val="32"/>
          <w:highlight w:val="none"/>
          <w:lang w:val="en-US" w:eastAsia="zh-CN"/>
        </w:rPr>
        <w:t>以大产业实现大带动，逐步形成“三大旅游增长极”。南片区打造杨畈农高区项目，</w:t>
      </w:r>
      <w:r>
        <w:rPr>
          <w:rFonts w:hint="eastAsia" w:ascii="仿宋_GB2312" w:hAnsi="仿宋_GB2312" w:eastAsia="仿宋_GB2312" w:cs="仿宋_GB2312"/>
          <w:color w:val="000000"/>
          <w:kern w:val="0"/>
          <w:sz w:val="32"/>
          <w:szCs w:val="32"/>
          <w:highlight w:val="none"/>
          <w:lang w:val="en-US" w:eastAsia="zh-CN" w:bidi="ar"/>
        </w:rPr>
        <w:t>流转土地近万亩，356省道拆迁96户，引进市场主体12家，其中投资1000万以上的项目有5个，位于核心区的杨畈八组、九组、十四组、十五组硬化、绿化、亮化基本完成。</w:t>
      </w:r>
      <w:r>
        <w:rPr>
          <w:rFonts w:hint="eastAsia" w:ascii="仿宋_GB2312" w:hAnsi="仿宋_GB2312" w:eastAsia="仿宋_GB2312" w:cs="仿宋_GB2312"/>
          <w:sz w:val="32"/>
          <w:szCs w:val="32"/>
          <w:highlight w:val="none"/>
          <w:lang w:val="en-US" w:eastAsia="zh-CN"/>
        </w:rPr>
        <w:t>北片区打造“印象林花”项目，</w:t>
      </w:r>
      <w:r>
        <w:rPr>
          <w:rFonts w:hint="eastAsia" w:ascii="仿宋_GB2312" w:hAnsi="仿宋_GB2312" w:eastAsia="仿宋_GB2312" w:cs="仿宋_GB2312"/>
          <w:kern w:val="0"/>
          <w:sz w:val="32"/>
          <w:szCs w:val="32"/>
          <w:highlight w:val="none"/>
          <w:lang w:val="en-US" w:eastAsia="zh-CN" w:bidi="ar"/>
        </w:rPr>
        <w:t>对周边的凉亭垴村3组、群力村6组村湾进行升级改造，完成扩建停车场、新建诗词楹联走廊等景区配套工程，开园来共吸引游客近10万余人。</w:t>
      </w:r>
      <w:r>
        <w:rPr>
          <w:rFonts w:hint="eastAsia" w:ascii="仿宋_GB2312" w:hAnsi="仿宋_GB2312" w:eastAsia="仿宋_GB2312" w:cs="仿宋_GB2312"/>
          <w:sz w:val="32"/>
          <w:szCs w:val="32"/>
          <w:highlight w:val="none"/>
          <w:lang w:val="en-US" w:eastAsia="zh-CN"/>
        </w:rPr>
        <w:t>东片区打造华中百草养生园田园综合体项目，</w:t>
      </w:r>
      <w:r>
        <w:rPr>
          <w:rFonts w:hint="eastAsia" w:ascii="仿宋_GB2312" w:hAnsi="仿宋_GB2312" w:eastAsia="仿宋_GB2312" w:cs="仿宋_GB2312"/>
          <w:kern w:val="0"/>
          <w:sz w:val="32"/>
          <w:szCs w:val="32"/>
          <w:highlight w:val="none"/>
          <w:lang w:val="en-US" w:eastAsia="zh-CN" w:bidi="ar"/>
        </w:rPr>
        <w:t>在前期完成规划设计及项目申报的基础上，计划启动袁铺5组村湾改造和绿化工程，使美丽村湾与项目建设同步推进。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黑体"/>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b/>
          <w:bCs/>
          <w:sz w:val="32"/>
          <w:szCs w:val="32"/>
          <w:highlight w:val="none"/>
          <w:lang w:val="en-US" w:eastAsia="zh-CN"/>
        </w:rPr>
        <w:t>厕所革命：</w:t>
      </w:r>
      <w:r>
        <w:rPr>
          <w:rFonts w:hint="eastAsia" w:ascii="仿宋_GB2312" w:hAnsi="仿宋_GB2312" w:eastAsia="仿宋_GB2312" w:cs="仿宋_GB2312"/>
          <w:spacing w:val="-6"/>
          <w:sz w:val="32"/>
          <w:szCs w:val="32"/>
          <w:highlight w:val="none"/>
          <w:lang w:eastAsia="zh-CN"/>
        </w:rPr>
        <w:t>截至目前，</w:t>
      </w:r>
      <w:r>
        <w:rPr>
          <w:rFonts w:hint="eastAsia" w:ascii="仿宋_GB2312" w:hAnsi="仿宋_GB2312" w:eastAsia="仿宋_GB2312" w:cs="仿宋_GB2312"/>
          <w:spacing w:val="-6"/>
          <w:sz w:val="32"/>
          <w:szCs w:val="32"/>
          <w:highlight w:val="none"/>
          <w:lang w:val="en-US" w:eastAsia="zh-CN"/>
        </w:rPr>
        <w:t>我镇</w:t>
      </w:r>
      <w:r>
        <w:rPr>
          <w:rFonts w:hint="eastAsia" w:ascii="仿宋_GB2312" w:hAnsi="仿宋_GB2312" w:eastAsia="仿宋_GB2312" w:cs="仿宋_GB2312"/>
          <w:spacing w:val="-6"/>
          <w:sz w:val="32"/>
          <w:szCs w:val="32"/>
          <w:highlight w:val="none"/>
          <w:lang w:eastAsia="zh-CN"/>
        </w:rPr>
        <w:t>已完成农户建改1562户,</w:t>
      </w:r>
      <w:r>
        <w:rPr>
          <w:rFonts w:hint="eastAsia" w:ascii="仿宋_GB2312" w:hAnsi="仿宋_GB2312" w:eastAsia="仿宋_GB2312" w:cs="仿宋_GB2312"/>
          <w:spacing w:val="-6"/>
          <w:sz w:val="32"/>
          <w:szCs w:val="32"/>
          <w:highlight w:val="none"/>
          <w:lang w:val="en-US" w:eastAsia="zh-CN"/>
        </w:rPr>
        <w:t>新建</w:t>
      </w:r>
      <w:r>
        <w:rPr>
          <w:rFonts w:hint="eastAsia" w:ascii="仿宋_GB2312" w:hAnsi="仿宋_GB2312" w:eastAsia="仿宋_GB2312" w:cs="仿宋_GB2312"/>
          <w:spacing w:val="-6"/>
          <w:sz w:val="32"/>
          <w:szCs w:val="32"/>
          <w:highlight w:val="none"/>
          <w:lang w:eastAsia="zh-CN"/>
        </w:rPr>
        <w:t>农村公厕2座（马安村、栗林村）；交通公厕1座（横沟东站广场），并已完成4个村9个组4户微动力改造设计，现正进行招标程序。</w:t>
      </w:r>
      <w:r>
        <w:rPr>
          <w:rFonts w:hint="eastAsia" w:ascii="仿宋_GB2312" w:hAnsi="仿宋_GB2312" w:eastAsia="仿宋_GB2312" w:cs="仿宋_GB2312"/>
          <w:b/>
          <w:bCs/>
          <w:spacing w:val="-6"/>
          <w:sz w:val="32"/>
          <w:szCs w:val="32"/>
          <w:highlight w:val="none"/>
          <w:lang w:val="en-US" w:eastAsia="zh-CN"/>
        </w:rPr>
        <w:t>精准灭荒：</w:t>
      </w:r>
      <w:r>
        <w:rPr>
          <w:rFonts w:hint="eastAsia" w:ascii="仿宋_GB2312" w:hAnsi="仿宋_GB2312" w:eastAsia="仿宋_GB2312" w:cs="仿宋_GB2312"/>
          <w:bCs/>
          <w:sz w:val="32"/>
          <w:szCs w:val="32"/>
          <w:highlight w:val="none"/>
          <w:lang w:val="en-US" w:eastAsia="zh-CN"/>
        </w:rPr>
        <w:t>2019年，完成精准灭荒309.2亩，补植补造11亩，提前完成横沟镇2018年至2020年三年精准灭荒总任务1070亩。</w:t>
      </w:r>
      <w:r>
        <w:rPr>
          <w:rFonts w:hint="eastAsia" w:ascii="仿宋_GB2312" w:hAnsi="仿宋_GB2312" w:eastAsia="仿宋_GB2312" w:cs="仿宋_GB2312"/>
          <w:b/>
          <w:bCs w:val="0"/>
          <w:color w:val="000000"/>
          <w:sz w:val="32"/>
          <w:szCs w:val="32"/>
          <w:highlight w:val="none"/>
          <w:lang w:val="en-US" w:eastAsia="zh-CN"/>
        </w:rPr>
        <w:t>生活污水处理：</w:t>
      </w:r>
      <w:r>
        <w:rPr>
          <w:rFonts w:hint="eastAsia" w:ascii="仿宋_GB2312" w:hAnsi="仿宋_GB2312" w:eastAsia="仿宋_GB2312" w:cs="仿宋_GB2312"/>
          <w:color w:val="auto"/>
          <w:kern w:val="2"/>
          <w:sz w:val="32"/>
          <w:szCs w:val="32"/>
          <w:highlight w:val="none"/>
          <w:lang w:val="en-US" w:eastAsia="zh-CN" w:bidi="ar-SA"/>
        </w:rPr>
        <w:t>截至目前投入资金2475万元，工程图纸设计内的污水、雨水主管网与设计图纸新增的管道建设已全部完工。污水管道与高新区污水主管道也已全部对接到位。</w:t>
      </w:r>
      <w:r>
        <w:rPr>
          <w:rFonts w:hint="eastAsia" w:ascii="仿宋_GB2312" w:hAnsi="仿宋_GB2312" w:eastAsia="仿宋_GB2312" w:cs="仿宋_GB2312"/>
          <w:b/>
          <w:bCs/>
          <w:sz w:val="32"/>
          <w:szCs w:val="32"/>
          <w:highlight w:val="none"/>
          <w:lang w:val="en-US" w:eastAsia="zh-CN"/>
        </w:rPr>
        <w:t>垃圾治理：</w:t>
      </w:r>
      <w:r>
        <w:rPr>
          <w:rFonts w:hint="eastAsia" w:ascii="仿宋_GB2312" w:hAnsi="仿宋_GB2312" w:eastAsia="仿宋_GB2312" w:cs="仿宋_GB2312"/>
          <w:color w:val="000000"/>
          <w:sz w:val="32"/>
          <w:szCs w:val="32"/>
          <w:highlight w:val="none"/>
          <w:lang w:val="en-US" w:eastAsia="zh-CN"/>
        </w:rPr>
        <w:t>对镇域范围内462个勾臂箱进行统一管理，</w:t>
      </w:r>
      <w:r>
        <w:rPr>
          <w:rFonts w:hint="eastAsia" w:ascii="仿宋_GB2312" w:hAnsi="仿宋_GB2312" w:eastAsia="仿宋_GB2312" w:cs="仿宋_GB2312"/>
          <w:color w:val="000000"/>
          <w:sz w:val="32"/>
          <w:szCs w:val="32"/>
          <w:highlight w:val="none"/>
        </w:rPr>
        <w:t>及时、全面清运生活垃圾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对</w:t>
      </w:r>
      <w:r>
        <w:rPr>
          <w:rFonts w:hint="eastAsia" w:ascii="仿宋_GB2312" w:hAnsi="仿宋_GB2312" w:eastAsia="仿宋_GB2312" w:cs="仿宋_GB2312"/>
          <w:color w:val="000000"/>
          <w:spacing w:val="0"/>
          <w:sz w:val="32"/>
          <w:szCs w:val="32"/>
          <w:highlight w:val="none"/>
        </w:rPr>
        <w:t>农村垃圾清运实行绩效考核，农村卫生环境得到</w:t>
      </w:r>
      <w:r>
        <w:rPr>
          <w:rFonts w:hint="eastAsia" w:ascii="仿宋_GB2312" w:hAnsi="仿宋_GB2312" w:eastAsia="仿宋_GB2312" w:cs="仿宋_GB2312"/>
          <w:color w:val="000000"/>
          <w:spacing w:val="0"/>
          <w:sz w:val="32"/>
          <w:szCs w:val="32"/>
          <w:highlight w:val="none"/>
          <w:lang w:eastAsia="zh-CN"/>
        </w:rPr>
        <w:t>明显</w:t>
      </w:r>
      <w:r>
        <w:rPr>
          <w:rFonts w:hint="eastAsia" w:ascii="仿宋_GB2312" w:hAnsi="仿宋_GB2312" w:eastAsia="仿宋_GB2312" w:cs="仿宋_GB2312"/>
          <w:color w:val="000000"/>
          <w:spacing w:val="0"/>
          <w:sz w:val="32"/>
          <w:szCs w:val="32"/>
          <w:highlight w:val="none"/>
        </w:rPr>
        <w:t>改善。</w:t>
      </w:r>
      <w:r>
        <w:rPr>
          <w:rFonts w:hint="eastAsia" w:ascii="仿宋_GB2312" w:hAnsi="仿宋_GB2312" w:eastAsia="仿宋_GB2312" w:cs="仿宋_GB2312"/>
          <w:b/>
          <w:bCs/>
          <w:color w:val="000000"/>
          <w:sz w:val="32"/>
          <w:szCs w:val="32"/>
          <w:highlight w:val="none"/>
          <w:lang w:val="en-US" w:eastAsia="zh-CN"/>
        </w:rPr>
        <w:t>饮水提升：</w:t>
      </w:r>
      <w:r>
        <w:rPr>
          <w:rFonts w:hint="eastAsia" w:ascii="仿宋_GB2312" w:hAnsi="仿宋_GB2312" w:eastAsia="仿宋_GB2312" w:cs="仿宋_GB2312"/>
          <w:bCs/>
          <w:sz w:val="32"/>
          <w:szCs w:val="32"/>
          <w:highlight w:val="none"/>
          <w:lang w:val="en-US" w:eastAsia="zh-CN"/>
        </w:rPr>
        <w:t>2019年安全饮水工作涉及凉亭垴村、孙田村、鹿过村三个村，共33个组773户。</w:t>
      </w:r>
      <w:r>
        <w:rPr>
          <w:rFonts w:hint="eastAsia" w:ascii="仿宋_GB2312" w:hAnsi="仿宋_GB2312" w:eastAsia="仿宋_GB2312" w:cs="仿宋_GB2312"/>
          <w:bCs/>
          <w:sz w:val="32"/>
          <w:szCs w:val="32"/>
          <w:highlight w:val="none"/>
          <w:lang w:eastAsia="zh-CN"/>
        </w:rPr>
        <w:t>截至目前，</w:t>
      </w:r>
      <w:r>
        <w:rPr>
          <w:rFonts w:hint="eastAsia" w:ascii="仿宋_GB2312" w:hAnsi="仿宋_GB2312" w:eastAsia="仿宋_GB2312" w:cs="仿宋_GB2312"/>
          <w:bCs/>
          <w:sz w:val="32"/>
          <w:szCs w:val="32"/>
          <w:highlight w:val="none"/>
          <w:lang w:val="en-US" w:eastAsia="zh-CN"/>
        </w:rPr>
        <w:t>三个村都已成功通水，</w:t>
      </w:r>
      <w:r>
        <w:rPr>
          <w:rFonts w:hint="eastAsia" w:ascii="仿宋_GB2312" w:hAnsi="仿宋_GB2312" w:eastAsia="仿宋_GB2312" w:cs="仿宋_GB2312"/>
          <w:color w:val="000000"/>
          <w:spacing w:val="0"/>
          <w:kern w:val="0"/>
          <w:sz w:val="32"/>
          <w:szCs w:val="32"/>
          <w:highlight w:val="none"/>
        </w:rPr>
        <w:t>实现</w:t>
      </w:r>
      <w:r>
        <w:rPr>
          <w:rFonts w:hint="eastAsia" w:ascii="仿宋_GB2312" w:hAnsi="仿宋_GB2312" w:eastAsia="仿宋_GB2312" w:cs="仿宋_GB2312"/>
          <w:color w:val="000000"/>
          <w:spacing w:val="0"/>
          <w:kern w:val="0"/>
          <w:sz w:val="32"/>
          <w:szCs w:val="32"/>
          <w:highlight w:val="none"/>
          <w:lang w:val="en-US" w:eastAsia="zh-CN"/>
        </w:rPr>
        <w:t>了</w:t>
      </w:r>
      <w:r>
        <w:rPr>
          <w:rFonts w:hint="eastAsia" w:ascii="仿宋_GB2312" w:hAnsi="仿宋_GB2312" w:eastAsia="仿宋_GB2312" w:cs="仿宋_GB2312"/>
          <w:color w:val="000000"/>
          <w:spacing w:val="0"/>
          <w:kern w:val="0"/>
          <w:sz w:val="32"/>
          <w:szCs w:val="32"/>
          <w:highlight w:val="none"/>
        </w:rPr>
        <w:t>全</w:t>
      </w:r>
      <w:r>
        <w:rPr>
          <w:rFonts w:hint="eastAsia" w:ascii="仿宋_GB2312" w:hAnsi="仿宋_GB2312" w:eastAsia="仿宋_GB2312" w:cs="仿宋_GB2312"/>
          <w:color w:val="000000"/>
          <w:spacing w:val="0"/>
          <w:kern w:val="0"/>
          <w:sz w:val="32"/>
          <w:szCs w:val="32"/>
          <w:highlight w:val="none"/>
          <w:lang w:val="en-US" w:eastAsia="zh-CN"/>
        </w:rPr>
        <w:t>镇</w:t>
      </w:r>
      <w:r>
        <w:rPr>
          <w:rFonts w:hint="eastAsia" w:ascii="仿宋_GB2312" w:hAnsi="仿宋_GB2312" w:eastAsia="仿宋_GB2312" w:cs="仿宋_GB2312"/>
          <w:color w:val="000000"/>
          <w:spacing w:val="0"/>
          <w:kern w:val="0"/>
          <w:sz w:val="32"/>
          <w:szCs w:val="32"/>
          <w:highlight w:val="none"/>
        </w:rPr>
        <w:t>自来水“户户通”</w:t>
      </w:r>
    </w:p>
    <w:p>
      <w:pPr>
        <w:pStyle w:val="2"/>
        <w:rPr>
          <w:rFonts w:hint="default" w:eastAsia="黑体"/>
          <w:lang w:val="en-US" w:eastAsia="zh-CN"/>
        </w:rPr>
      </w:pPr>
    </w:p>
    <w:p>
      <w:pPr>
        <w:pStyle w:val="2"/>
        <w:rPr>
          <w:rFonts w:hint="default" w:eastAsia="黑体"/>
          <w:lang w:val="en-US" w:eastAsia="zh-CN"/>
        </w:rPr>
      </w:pPr>
    </w:p>
    <w:p>
      <w:pPr>
        <w:numPr>
          <w:ilvl w:val="0"/>
          <w:numId w:val="1"/>
        </w:numPr>
        <w:jc w:val="center"/>
        <w:rPr>
          <w:rFonts w:hint="eastAsia"/>
          <w:b/>
          <w:bCs/>
          <w:sz w:val="32"/>
          <w:szCs w:val="32"/>
          <w:lang w:val="en-US" w:eastAsia="zh-CN"/>
        </w:rPr>
      </w:pPr>
      <w:r>
        <w:rPr>
          <w:rFonts w:hint="eastAsia"/>
          <w:b/>
          <w:bCs/>
          <w:sz w:val="32"/>
          <w:szCs w:val="32"/>
          <w:lang w:val="en-US" w:eastAsia="zh-CN"/>
        </w:rPr>
        <w:t xml:space="preserve"> 2019年部门决算表</w:t>
      </w:r>
    </w:p>
    <w:p>
      <w:pPr>
        <w:pStyle w:val="2"/>
        <w:rPr>
          <w:rFonts w:hint="eastAsia"/>
          <w:lang w:val="en-US" w:eastAsia="zh-CN"/>
        </w:rPr>
      </w:pPr>
    </w:p>
    <w:p>
      <w:pPr>
        <w:numPr>
          <w:ilvl w:val="0"/>
          <w:numId w:val="2"/>
        </w:numPr>
        <w:jc w:val="both"/>
        <w:rPr>
          <w:rFonts w:hint="eastAsia"/>
          <w:b/>
          <w:bCs/>
          <w:sz w:val="32"/>
          <w:szCs w:val="32"/>
          <w:lang w:val="en-US" w:eastAsia="zh-CN"/>
        </w:rPr>
      </w:pPr>
      <w:r>
        <w:rPr>
          <w:rFonts w:hint="eastAsia"/>
          <w:b/>
          <w:bCs/>
          <w:sz w:val="32"/>
          <w:szCs w:val="32"/>
          <w:lang w:val="en-US" w:eastAsia="zh-CN"/>
        </w:rPr>
        <w:t>收入支出决算总表</w:t>
      </w:r>
    </w:p>
    <w:tbl>
      <w:tblPr>
        <w:tblStyle w:val="4"/>
        <w:tblW w:w="8893" w:type="dxa"/>
        <w:tblInd w:w="0" w:type="dxa"/>
        <w:shd w:val="clear" w:color="auto" w:fill="auto"/>
        <w:tblLayout w:type="fixed"/>
        <w:tblCellMar>
          <w:top w:w="0" w:type="dxa"/>
          <w:left w:w="0" w:type="dxa"/>
          <w:bottom w:w="0" w:type="dxa"/>
          <w:right w:w="0" w:type="dxa"/>
        </w:tblCellMar>
      </w:tblPr>
      <w:tblGrid>
        <w:gridCol w:w="2608"/>
        <w:gridCol w:w="645"/>
        <w:gridCol w:w="1500"/>
        <w:gridCol w:w="2115"/>
        <w:gridCol w:w="525"/>
        <w:gridCol w:w="1500"/>
      </w:tblGrid>
      <w:tr>
        <w:tblPrEx>
          <w:shd w:val="clear" w:color="auto" w:fill="auto"/>
          <w:tblCellMar>
            <w:top w:w="0" w:type="dxa"/>
            <w:left w:w="0" w:type="dxa"/>
            <w:bottom w:w="0" w:type="dxa"/>
            <w:right w:w="0" w:type="dxa"/>
          </w:tblCellMar>
        </w:tblPrEx>
        <w:trPr>
          <w:trHeight w:val="225" w:hRule="atLeast"/>
        </w:trPr>
        <w:tc>
          <w:tcPr>
            <w:tcW w:w="260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645"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16"/>
                <w:szCs w:val="16"/>
                <w:u w:val="none"/>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5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47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收入</w:t>
            </w:r>
          </w:p>
        </w:tc>
        <w:tc>
          <w:tcPr>
            <w:tcW w:w="414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支出</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三、上级补助收入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四、事业收入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五、经营收入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六、附属单位上缴收入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七、其他收入</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七、文化旅游体育与传媒支出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九、卫生健康支出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十八、自然资源海洋气象等支出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二十一、灾害防治及应急管理支出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二十二、其他支出</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r>
      <w:tr>
        <w:tblPrEx>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用事业基金弥补收支差额</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结余分配</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年初结转和结余</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年末结转和结余</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6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21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r>
    </w:tbl>
    <w:p>
      <w:pPr>
        <w:pStyle w:val="2"/>
        <w:rPr>
          <w:rFonts w:hint="eastAsia"/>
          <w:lang w:val="en-US" w:eastAsia="zh-CN"/>
        </w:rPr>
      </w:pPr>
    </w:p>
    <w:p>
      <w:pPr>
        <w:jc w:val="left"/>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二、收入决算表</w:t>
      </w:r>
    </w:p>
    <w:tbl>
      <w:tblPr>
        <w:tblStyle w:val="4"/>
        <w:tblW w:w="9870" w:type="dxa"/>
        <w:tblInd w:w="-332" w:type="dxa"/>
        <w:shd w:val="clear" w:color="auto" w:fill="auto"/>
        <w:tblLayout w:type="fixed"/>
        <w:tblCellMar>
          <w:top w:w="0" w:type="dxa"/>
          <w:left w:w="0" w:type="dxa"/>
          <w:bottom w:w="0" w:type="dxa"/>
          <w:right w:w="0" w:type="dxa"/>
        </w:tblCellMar>
      </w:tblPr>
      <w:tblGrid>
        <w:gridCol w:w="1155"/>
        <w:gridCol w:w="2430"/>
        <w:gridCol w:w="1260"/>
        <w:gridCol w:w="1185"/>
        <w:gridCol w:w="1125"/>
        <w:gridCol w:w="780"/>
        <w:gridCol w:w="660"/>
        <w:gridCol w:w="660"/>
        <w:gridCol w:w="615"/>
      </w:tblGrid>
      <w:tr>
        <w:tblPrEx>
          <w:shd w:val="clear" w:color="auto" w:fill="auto"/>
          <w:tblCellMar>
            <w:top w:w="0" w:type="dxa"/>
            <w:left w:w="0" w:type="dxa"/>
            <w:bottom w:w="0" w:type="dxa"/>
            <w:right w:w="0" w:type="dxa"/>
          </w:tblCellMar>
        </w:tblPrEx>
        <w:trPr>
          <w:trHeight w:val="225" w:hRule="atLeast"/>
        </w:trPr>
        <w:tc>
          <w:tcPr>
            <w:tcW w:w="9255" w:type="dxa"/>
            <w:gridSpan w:val="8"/>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61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12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本年收入合计</w:t>
            </w:r>
          </w:p>
        </w:tc>
        <w:tc>
          <w:tcPr>
            <w:tcW w:w="11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财政拨款收入</w:t>
            </w:r>
          </w:p>
        </w:tc>
        <w:tc>
          <w:tcPr>
            <w:tcW w:w="112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上级补助收入</w:t>
            </w:r>
          </w:p>
        </w:tc>
        <w:tc>
          <w:tcPr>
            <w:tcW w:w="78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事业收入</w:t>
            </w:r>
          </w:p>
        </w:tc>
        <w:tc>
          <w:tcPr>
            <w:tcW w:w="6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经营收入</w:t>
            </w:r>
          </w:p>
        </w:tc>
        <w:tc>
          <w:tcPr>
            <w:tcW w:w="6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附属单位上缴收入</w:t>
            </w:r>
          </w:p>
        </w:tc>
        <w:tc>
          <w:tcPr>
            <w:tcW w:w="6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trPr>
        <w:tc>
          <w:tcPr>
            <w:tcW w:w="11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243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12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11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11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3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58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r>
      <w:tr>
        <w:tblPrEx>
          <w:shd w:val="clear" w:color="auto" w:fill="auto"/>
          <w:tblCellMar>
            <w:top w:w="0" w:type="dxa"/>
            <w:left w:w="0" w:type="dxa"/>
            <w:bottom w:w="0" w:type="dxa"/>
            <w:right w:w="0" w:type="dxa"/>
          </w:tblCellMar>
        </w:tblPrEx>
        <w:trPr>
          <w:trHeight w:val="308" w:hRule="atLeast"/>
        </w:trPr>
        <w:tc>
          <w:tcPr>
            <w:tcW w:w="358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6,506.08</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6,506.08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一般公共服务支出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政府办公厅（室）及相关机构事务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3,136.00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3,136.00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2,183.00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2,183.00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12"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其他政府办公厅（室）及相关机构事务支出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20106</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财政事务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2010699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其他财政事务支出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其他一般公共服务支出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其他一般公共服务支出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公共安全支出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公安</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2040202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社会保障和就业支出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20810</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社会福利</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2081002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老年福利</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节能环保支出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21105</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天然林保护</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2110599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其他天然林保护支出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城乡社区管理事务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2120199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其他城乡社区管理事务支出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21202</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城乡社区规划与管理</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2120201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城乡社区规划与管理</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城乡社区公共设施</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2120303</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小城镇基础设施建设</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其他城乡社区公共设施支出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农林水支出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其他农业支出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扶贫</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2130504</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农村基础设施建设</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其他扶贫支出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21306</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农业综合开发</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2130604</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创新示范</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灾害防治及应急管理支出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22406</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自然灾害防治</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11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2240699</w:t>
            </w:r>
          </w:p>
        </w:tc>
        <w:tc>
          <w:tcPr>
            <w:tcW w:w="2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其他自然灾害防治支出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bl>
    <w:p>
      <w:pPr>
        <w:pStyle w:val="2"/>
        <w:numPr>
          <w:ilvl w:val="0"/>
          <w:numId w:val="0"/>
        </w:numPr>
        <w:rPr>
          <w:rFonts w:hint="default"/>
          <w:lang w:val="en-US" w:eastAsia="zh-CN"/>
        </w:rPr>
      </w:pPr>
    </w:p>
    <w:p>
      <w:pPr>
        <w:numPr>
          <w:ilvl w:val="0"/>
          <w:numId w:val="3"/>
        </w:numPr>
        <w:ind w:firstLine="643" w:firstLineChars="200"/>
        <w:jc w:val="left"/>
        <w:rPr>
          <w:rFonts w:hint="eastAsia" w:asciiTheme="majorEastAsia" w:hAnsiTheme="majorEastAsia" w:eastAsiaTheme="majorEastAsia"/>
          <w:b/>
          <w:bCs/>
          <w:sz w:val="32"/>
          <w:szCs w:val="32"/>
        </w:rPr>
      </w:pPr>
      <w:r>
        <w:rPr>
          <w:rFonts w:hint="eastAsia" w:asciiTheme="majorEastAsia" w:hAnsiTheme="majorEastAsia" w:eastAsiaTheme="majorEastAsia"/>
          <w:b/>
          <w:bCs/>
          <w:sz w:val="32"/>
          <w:szCs w:val="32"/>
        </w:rPr>
        <w:t>支出决算表</w:t>
      </w:r>
    </w:p>
    <w:tbl>
      <w:tblPr>
        <w:tblStyle w:val="4"/>
        <w:tblW w:w="9730" w:type="dxa"/>
        <w:tblInd w:w="0" w:type="dxa"/>
        <w:shd w:val="clear" w:color="auto" w:fill="auto"/>
        <w:tblLayout w:type="fixed"/>
        <w:tblCellMar>
          <w:top w:w="0" w:type="dxa"/>
          <w:left w:w="0" w:type="dxa"/>
          <w:bottom w:w="0" w:type="dxa"/>
          <w:right w:w="0" w:type="dxa"/>
        </w:tblCellMar>
      </w:tblPr>
      <w:tblGrid>
        <w:gridCol w:w="1010"/>
        <w:gridCol w:w="2798"/>
        <w:gridCol w:w="1065"/>
        <w:gridCol w:w="1095"/>
        <w:gridCol w:w="1017"/>
        <w:gridCol w:w="915"/>
        <w:gridCol w:w="915"/>
        <w:gridCol w:w="915"/>
      </w:tblGrid>
      <w:tr>
        <w:tblPrEx>
          <w:shd w:val="clear" w:color="auto" w:fill="auto"/>
          <w:tblCellMar>
            <w:top w:w="0" w:type="dxa"/>
            <w:left w:w="0" w:type="dxa"/>
            <w:bottom w:w="0" w:type="dxa"/>
            <w:right w:w="0" w:type="dxa"/>
          </w:tblCellMar>
        </w:tblPrEx>
        <w:trPr>
          <w:trHeight w:val="225" w:hRule="atLeast"/>
        </w:trPr>
        <w:tc>
          <w:tcPr>
            <w:tcW w:w="8815"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91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38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10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本年支出合计</w:t>
            </w:r>
          </w:p>
        </w:tc>
        <w:tc>
          <w:tcPr>
            <w:tcW w:w="10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101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9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上缴上级支出</w:t>
            </w:r>
          </w:p>
        </w:tc>
        <w:tc>
          <w:tcPr>
            <w:tcW w:w="9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经营支出</w:t>
            </w:r>
          </w:p>
        </w:tc>
        <w:tc>
          <w:tcPr>
            <w:tcW w:w="9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8" w:hRule="atLeast"/>
        </w:trPr>
        <w:tc>
          <w:tcPr>
            <w:tcW w:w="10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279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10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10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79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10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79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1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3808"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10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3808"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6,506.08</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2,517.96</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3,988.12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一般公共服务支出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2,271.40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政府办公厅（室）及相关机构事务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3,136.00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2010301</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2,183.00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2,183.00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2010302</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其他政府办公厅（室）及相关机构事务支出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20106</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财政事务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2010699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其他财政事务支出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其他一般公共服务支出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其他一般公共服务支出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公共安全支出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20402</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公安</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2040202</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社会保障和就业支出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20810</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社会福利</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2081002</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老年福利</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节能环保支出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21105</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天然林保护</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2110599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其他天然林保护支出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23.36</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21201</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城乡社区管理事务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2120199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其他城乡社区管理事务支出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21202</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城乡社区规划与管理</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2120201</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城乡社区规划与管理</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城乡社区公共设施</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2120303</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小城镇基础设施建设</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其他城乡社区公共设施支出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农林水支出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其他农业支出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扶贫</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2130504</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农村基础设施建设</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其他扶贫支出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21306</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农业综合开发</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2130604</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创新示范</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灾害防治及应急管理支出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22406</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自然灾害防治</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10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2240699</w:t>
            </w:r>
          </w:p>
        </w:tc>
        <w:tc>
          <w:tcPr>
            <w:tcW w:w="2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其他自然灾害防治支出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bl>
    <w:p>
      <w:pPr>
        <w:pStyle w:val="2"/>
        <w:numPr>
          <w:ilvl w:val="0"/>
          <w:numId w:val="0"/>
        </w:numPr>
      </w:pPr>
    </w:p>
    <w:p>
      <w:pPr>
        <w:numPr>
          <w:ilvl w:val="0"/>
          <w:numId w:val="4"/>
        </w:numPr>
        <w:ind w:leftChars="0"/>
        <w:jc w:val="left"/>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财政拨款收入支出决算总表</w:t>
      </w:r>
    </w:p>
    <w:tbl>
      <w:tblPr>
        <w:tblStyle w:val="4"/>
        <w:tblW w:w="9630" w:type="dxa"/>
        <w:tblInd w:w="0" w:type="dxa"/>
        <w:shd w:val="clear" w:color="auto" w:fill="auto"/>
        <w:tblLayout w:type="autofit"/>
        <w:tblCellMar>
          <w:top w:w="0" w:type="dxa"/>
          <w:left w:w="0" w:type="dxa"/>
          <w:bottom w:w="0" w:type="dxa"/>
          <w:right w:w="0" w:type="dxa"/>
        </w:tblCellMar>
      </w:tblPr>
      <w:tblGrid>
        <w:gridCol w:w="2160"/>
        <w:gridCol w:w="570"/>
        <w:gridCol w:w="900"/>
        <w:gridCol w:w="2430"/>
        <w:gridCol w:w="570"/>
        <w:gridCol w:w="960"/>
        <w:gridCol w:w="1005"/>
        <w:gridCol w:w="1125"/>
      </w:tblGrid>
      <w:tr>
        <w:tblPrEx>
          <w:shd w:val="clear" w:color="auto" w:fill="auto"/>
          <w:tblCellMar>
            <w:top w:w="0" w:type="dxa"/>
            <w:left w:w="0" w:type="dxa"/>
            <w:bottom w:w="0" w:type="dxa"/>
            <w:right w:w="0" w:type="dxa"/>
          </w:tblCellMar>
        </w:tblPrEx>
        <w:trPr>
          <w:trHeight w:val="255" w:hRule="atLeast"/>
        </w:trPr>
        <w:tc>
          <w:tcPr>
            <w:tcW w:w="21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16"/>
                <w:szCs w:val="16"/>
                <w:u w:val="none"/>
              </w:rPr>
            </w:pPr>
          </w:p>
        </w:tc>
        <w:tc>
          <w:tcPr>
            <w:tcW w:w="9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23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1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trPr>
        <w:tc>
          <w:tcPr>
            <w:tcW w:w="21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2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0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一般公共预算财政拨款</w:t>
            </w:r>
          </w:p>
        </w:tc>
        <w:tc>
          <w:tcPr>
            <w:tcW w:w="11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政府性基金预算财政拨款</w:t>
            </w:r>
          </w:p>
        </w:tc>
      </w:tr>
      <w:tr>
        <w:tblPrEx>
          <w:shd w:val="clear" w:color="auto" w:fill="auto"/>
          <w:tblCellMar>
            <w:top w:w="0" w:type="dxa"/>
            <w:left w:w="0" w:type="dxa"/>
            <w:bottom w:w="0" w:type="dxa"/>
            <w:right w:w="0" w:type="dxa"/>
          </w:tblCellMar>
        </w:tblPrEx>
        <w:trPr>
          <w:trHeight w:val="615" w:hRule="atLeast"/>
        </w:trPr>
        <w:tc>
          <w:tcPr>
            <w:tcW w:w="21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bl>
    <w:p>
      <w:pPr>
        <w:numPr>
          <w:ilvl w:val="0"/>
          <w:numId w:val="4"/>
        </w:numPr>
        <w:ind w:left="0" w:leftChars="0" w:firstLine="0" w:firstLineChars="0"/>
        <w:jc w:val="left"/>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一般公共预算财政拨款支出决算表</w:t>
      </w:r>
    </w:p>
    <w:tbl>
      <w:tblPr>
        <w:tblStyle w:val="4"/>
        <w:tblW w:w="8336" w:type="dxa"/>
        <w:tblInd w:w="0" w:type="dxa"/>
        <w:shd w:val="clear" w:color="auto" w:fill="auto"/>
        <w:tblLayout w:type="autofit"/>
        <w:tblCellMar>
          <w:top w:w="0" w:type="dxa"/>
          <w:left w:w="0" w:type="dxa"/>
          <w:bottom w:w="0" w:type="dxa"/>
          <w:right w:w="0" w:type="dxa"/>
        </w:tblCellMar>
      </w:tblPr>
      <w:tblGrid>
        <w:gridCol w:w="921"/>
        <w:gridCol w:w="3230"/>
        <w:gridCol w:w="1357"/>
        <w:gridCol w:w="1332"/>
        <w:gridCol w:w="1496"/>
      </w:tblGrid>
      <w:tr>
        <w:tblPrEx>
          <w:shd w:val="clear" w:color="auto" w:fill="auto"/>
          <w:tblCellMar>
            <w:top w:w="0" w:type="dxa"/>
            <w:left w:w="0" w:type="dxa"/>
            <w:bottom w:w="0" w:type="dxa"/>
            <w:right w:w="0" w:type="dxa"/>
          </w:tblCellMar>
        </w:tblPrEx>
        <w:trPr>
          <w:trHeight w:val="225" w:hRule="atLeast"/>
        </w:trPr>
        <w:tc>
          <w:tcPr>
            <w:tcW w:w="6840"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149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448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14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4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14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r>
      <w:tr>
        <w:tblPrEx>
          <w:shd w:val="clear" w:color="auto" w:fill="auto"/>
          <w:tblCellMar>
            <w:top w:w="0" w:type="dxa"/>
            <w:left w:w="0" w:type="dxa"/>
            <w:bottom w:w="0" w:type="dxa"/>
            <w:right w:w="0" w:type="dxa"/>
          </w:tblCellMar>
        </w:tblPrEx>
        <w:trPr>
          <w:trHeight w:val="277" w:hRule="atLeast"/>
        </w:trPr>
        <w:tc>
          <w:tcPr>
            <w:tcW w:w="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6,506.08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2,517.96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3,988.12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3,167.40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2,271.40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2,183.00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896.00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2010699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其他财政事务支出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公安</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社会福利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老年福利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天然林保护</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2110599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其他天然林保护支出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123.71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城乡社区规划与管理</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其他农业支出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其他扶贫支出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农业综合开发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2130604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创新示范</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自然灾害防治</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2240699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其他自然灾害防治支出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bl>
    <w:p>
      <w:pPr>
        <w:numPr>
          <w:ilvl w:val="0"/>
          <w:numId w:val="4"/>
        </w:numPr>
        <w:ind w:left="0" w:leftChars="0" w:firstLine="0" w:firstLineChars="0"/>
        <w:jc w:val="left"/>
        <w:rPr>
          <w:rFonts w:hint="eastAsia"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一般公共预算财政拨款基本支出决算表 </w:t>
      </w:r>
    </w:p>
    <w:tbl>
      <w:tblPr>
        <w:tblStyle w:val="4"/>
        <w:tblW w:w="8593" w:type="dxa"/>
        <w:tblInd w:w="0" w:type="dxa"/>
        <w:shd w:val="clear" w:color="auto" w:fill="auto"/>
        <w:tblLayout w:type="fixed"/>
        <w:tblCellMar>
          <w:top w:w="0" w:type="dxa"/>
          <w:left w:w="0" w:type="dxa"/>
          <w:bottom w:w="0" w:type="dxa"/>
          <w:right w:w="0" w:type="dxa"/>
        </w:tblCellMar>
      </w:tblPr>
      <w:tblGrid>
        <w:gridCol w:w="703"/>
        <w:gridCol w:w="1486"/>
        <w:gridCol w:w="659"/>
        <w:gridCol w:w="435"/>
        <w:gridCol w:w="1125"/>
        <w:gridCol w:w="645"/>
        <w:gridCol w:w="765"/>
        <w:gridCol w:w="1971"/>
        <w:gridCol w:w="804"/>
      </w:tblGrid>
      <w:tr>
        <w:tblPrEx>
          <w:shd w:val="clear" w:color="auto" w:fill="auto"/>
          <w:tblCellMar>
            <w:top w:w="0" w:type="dxa"/>
            <w:left w:w="0" w:type="dxa"/>
            <w:bottom w:w="0" w:type="dxa"/>
            <w:right w:w="0" w:type="dxa"/>
          </w:tblCellMar>
        </w:tblPrEx>
        <w:trPr>
          <w:trHeight w:val="225" w:hRule="atLeast"/>
        </w:trPr>
        <w:tc>
          <w:tcPr>
            <w:tcW w:w="7789" w:type="dxa"/>
            <w:gridSpan w:val="8"/>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80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574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公用经费</w:t>
            </w:r>
          </w:p>
        </w:tc>
      </w:tr>
      <w:tr>
        <w:tblPrEx>
          <w:shd w:val="clear" w:color="auto" w:fill="auto"/>
          <w:tblCellMar>
            <w:top w:w="0" w:type="dxa"/>
            <w:left w:w="0" w:type="dxa"/>
            <w:bottom w:w="0" w:type="dxa"/>
            <w:right w:w="0" w:type="dxa"/>
          </w:tblCellMar>
        </w:tblPrEx>
        <w:trPr>
          <w:trHeight w:val="308" w:hRule="atLeast"/>
        </w:trPr>
        <w:tc>
          <w:tcPr>
            <w:tcW w:w="7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科目编码</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科目编码</w:t>
            </w:r>
          </w:p>
        </w:tc>
        <w:tc>
          <w:tcPr>
            <w:tcW w:w="11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6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c>
          <w:tcPr>
            <w:tcW w:w="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科目编码</w:t>
            </w:r>
          </w:p>
        </w:tc>
        <w:tc>
          <w:tcPr>
            <w:tcW w:w="19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8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7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9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工资福利支出</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887.24</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商品和服务支出</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1,013.01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债务利息及费用支出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30101</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基本工资</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146.82</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30701</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国内债务付息</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30102</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津贴补贴</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222.89</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印刷费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30702</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国外债务付息</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30103</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奖金</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205.47</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咨询费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资本性支出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57.15</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30106</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伙食补助费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34.04</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手续费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31001</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房屋建筑物购建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30107</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绩效工资</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水费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31002</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办公设备购置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9.36</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30108</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电费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36.37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31003</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专用设备购置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47.79</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30109</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职业年金缴费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邮电费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15.81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31005</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基础设施建设</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职工基本医疗保险缴费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取暖费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31006</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大型修缮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30111</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公务员医疗补助缴费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物业管理费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31007</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信息网络及软件购置更新</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30112</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其他社会保障缴费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差旅费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50.38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31008</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物资储备</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30113</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61.51</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30212</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因公出国（境）费用</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31009</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土地补偿</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30114</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医疗费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维修（护）费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35.68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31010</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安置补助</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30199</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其他工资福利支出</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96.51</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租赁费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31011</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地上附着物和青苗补偿</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对个人和家庭的补助</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560.56</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会议费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31012</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拆迁补偿</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30301</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离休费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培训费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31013</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公务用车购置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30302</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退休费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136.00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公务接待费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0.78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31019</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其他交通工具购置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30303</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退职（役）费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专用材料费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31021</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文物和陈列品购置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30304</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抚恤金</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被装购置费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31022</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无形资产购置</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30305</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生活补助</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365.32</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专用燃料费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31099</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其他资本性支出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30306</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救济费</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40.78</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劳务费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605.00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30307</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医疗费补助</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30227</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委托业务费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39906</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赠与</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30308</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助学金</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工会经费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39907</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国家赔偿费用支出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30309</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奖励金</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福利费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39908</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对民间非营利组织和群众性自治组织补贴</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30310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个人农业生产补贴</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30231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公务用车运行维护费</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39999</w:t>
            </w: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其他支出</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30399</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其他对个人和家庭的补助</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0.47</w:t>
            </w: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30239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其他交通费用</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30240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税金及附加费用</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308" w:hRule="atLeast"/>
        </w:trPr>
        <w:tc>
          <w:tcPr>
            <w:tcW w:w="7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30299</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其他商品和服务支出</w:t>
            </w:r>
          </w:p>
        </w:tc>
        <w:tc>
          <w:tcPr>
            <w:tcW w:w="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9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18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人员经费合计</w:t>
            </w:r>
          </w:p>
        </w:tc>
        <w:tc>
          <w:tcPr>
            <w:tcW w:w="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1,447.80</w:t>
            </w:r>
          </w:p>
        </w:tc>
        <w:tc>
          <w:tcPr>
            <w:tcW w:w="494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公用经费合计</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1,070.16</w:t>
            </w:r>
          </w:p>
        </w:tc>
      </w:tr>
    </w:tbl>
    <w:p>
      <w:pPr>
        <w:numPr>
          <w:ilvl w:val="0"/>
          <w:numId w:val="4"/>
        </w:numPr>
        <w:ind w:left="0" w:leftChars="0" w:firstLine="0" w:firstLineChars="0"/>
        <w:jc w:val="left"/>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财政拨款“三公”经费支出决算表</w:t>
      </w:r>
    </w:p>
    <w:tbl>
      <w:tblPr>
        <w:tblStyle w:val="4"/>
        <w:tblW w:w="8820" w:type="dxa"/>
        <w:tblInd w:w="0" w:type="dxa"/>
        <w:shd w:val="clear" w:color="auto" w:fill="auto"/>
        <w:tblLayout w:type="autofit"/>
        <w:tblCellMar>
          <w:top w:w="0" w:type="dxa"/>
          <w:left w:w="0" w:type="dxa"/>
          <w:bottom w:w="0" w:type="dxa"/>
          <w:right w:w="0" w:type="dxa"/>
        </w:tblCellMar>
      </w:tblPr>
      <w:tblGrid>
        <w:gridCol w:w="585"/>
        <w:gridCol w:w="765"/>
        <w:gridCol w:w="660"/>
        <w:gridCol w:w="1020"/>
        <w:gridCol w:w="690"/>
        <w:gridCol w:w="630"/>
        <w:gridCol w:w="510"/>
        <w:gridCol w:w="855"/>
        <w:gridCol w:w="480"/>
        <w:gridCol w:w="1020"/>
        <w:gridCol w:w="1020"/>
        <w:gridCol w:w="585"/>
      </w:tblGrid>
      <w:tr>
        <w:tblPrEx>
          <w:shd w:val="clear" w:color="auto" w:fill="auto"/>
          <w:tblCellMar>
            <w:top w:w="0" w:type="dxa"/>
            <w:left w:w="0" w:type="dxa"/>
            <w:bottom w:w="0" w:type="dxa"/>
            <w:right w:w="0" w:type="dxa"/>
          </w:tblCellMar>
        </w:tblPrEx>
        <w:trPr>
          <w:trHeight w:val="225" w:hRule="atLeast"/>
        </w:trPr>
        <w:tc>
          <w:tcPr>
            <w:tcW w:w="7215" w:type="dxa"/>
            <w:gridSpan w:val="10"/>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160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tblCellMar>
            <w:top w:w="0" w:type="dxa"/>
            <w:left w:w="0" w:type="dxa"/>
            <w:bottom w:w="0" w:type="dxa"/>
            <w:right w:w="0" w:type="dxa"/>
          </w:tblCellMar>
        </w:tblPrEx>
        <w:trPr>
          <w:trHeight w:val="308" w:hRule="atLeast"/>
        </w:trPr>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447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r>
      <w:tr>
        <w:tblPrEx>
          <w:tblCellMar>
            <w:top w:w="0" w:type="dxa"/>
            <w:left w:w="0" w:type="dxa"/>
            <w:bottom w:w="0" w:type="dxa"/>
            <w:right w:w="0" w:type="dxa"/>
          </w:tblCellMar>
        </w:tblPrEx>
        <w:trPr>
          <w:trHeight w:val="308" w:hRule="atLeast"/>
        </w:trPr>
        <w:tc>
          <w:tcPr>
            <w:tcW w:w="5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w:t>
            </w:r>
          </w:p>
        </w:tc>
        <w:tc>
          <w:tcPr>
            <w:tcW w:w="237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公务用车购置及运行费</w:t>
            </w:r>
          </w:p>
        </w:tc>
        <w:tc>
          <w:tcPr>
            <w:tcW w:w="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c>
          <w:tcPr>
            <w:tcW w:w="5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公务用车购置及运行费</w:t>
            </w:r>
          </w:p>
        </w:tc>
        <w:tc>
          <w:tcPr>
            <w:tcW w:w="5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r>
      <w:tr>
        <w:tblPrEx>
          <w:tblCellMar>
            <w:top w:w="0" w:type="dxa"/>
            <w:left w:w="0" w:type="dxa"/>
            <w:bottom w:w="0" w:type="dxa"/>
            <w:right w:w="0" w:type="dxa"/>
          </w:tblCellMar>
        </w:tblPrEx>
        <w:trPr>
          <w:trHeight w:val="615" w:hRule="atLeast"/>
        </w:trPr>
        <w:tc>
          <w:tcPr>
            <w:tcW w:w="5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公务用车购置费</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公务用车运行费</w:t>
            </w:r>
          </w:p>
        </w:tc>
        <w:tc>
          <w:tcPr>
            <w:tcW w:w="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公务用车购置费</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公务用车运行费</w:t>
            </w: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6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5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4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8.91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0.78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0.78</w:t>
            </w:r>
          </w:p>
        </w:tc>
      </w:tr>
    </w:tbl>
    <w:p>
      <w:pPr>
        <w:numPr>
          <w:ilvl w:val="0"/>
          <w:numId w:val="4"/>
        </w:numPr>
        <w:ind w:left="0" w:leftChars="0" w:firstLine="0" w:firstLineChars="0"/>
        <w:jc w:val="left"/>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政府性基金预算财政拨款收入支出决算表</w:t>
      </w:r>
    </w:p>
    <w:tbl>
      <w:tblPr>
        <w:tblStyle w:val="4"/>
        <w:tblW w:w="7835" w:type="dxa"/>
        <w:tblInd w:w="0" w:type="dxa"/>
        <w:shd w:val="clear" w:color="auto" w:fill="auto"/>
        <w:tblLayout w:type="autofit"/>
        <w:tblCellMar>
          <w:top w:w="0" w:type="dxa"/>
          <w:left w:w="0" w:type="dxa"/>
          <w:bottom w:w="0" w:type="dxa"/>
          <w:right w:w="0" w:type="dxa"/>
        </w:tblCellMar>
      </w:tblPr>
      <w:tblGrid>
        <w:gridCol w:w="1018"/>
        <w:gridCol w:w="1136"/>
        <w:gridCol w:w="1026"/>
        <w:gridCol w:w="887"/>
        <w:gridCol w:w="836"/>
        <w:gridCol w:w="1027"/>
        <w:gridCol w:w="1020"/>
        <w:gridCol w:w="885"/>
      </w:tblGrid>
      <w:tr>
        <w:tblPrEx>
          <w:shd w:val="clear" w:color="auto" w:fill="auto"/>
          <w:tblCellMar>
            <w:top w:w="0" w:type="dxa"/>
            <w:left w:w="0" w:type="dxa"/>
            <w:bottom w:w="0" w:type="dxa"/>
            <w:right w:w="0" w:type="dxa"/>
          </w:tblCellMar>
        </w:tblPrEx>
        <w:trPr>
          <w:trHeight w:val="225" w:hRule="atLeast"/>
        </w:trPr>
        <w:tc>
          <w:tcPr>
            <w:tcW w:w="5930"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部门：咸安区横沟桥镇人民政府</w:t>
            </w:r>
          </w:p>
        </w:tc>
        <w:tc>
          <w:tcPr>
            <w:tcW w:w="190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10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年初结转和结余</w:t>
            </w:r>
          </w:p>
        </w:tc>
        <w:tc>
          <w:tcPr>
            <w:tcW w:w="8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本年收入</w:t>
            </w:r>
          </w:p>
        </w:tc>
        <w:tc>
          <w:tcPr>
            <w:tcW w:w="283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本年支出</w:t>
            </w:r>
          </w:p>
        </w:tc>
        <w:tc>
          <w:tcPr>
            <w:tcW w:w="8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10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10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0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10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10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10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bl>
    <w:p>
      <w:pPr>
        <w:numPr>
          <w:ilvl w:val="0"/>
          <w:numId w:val="5"/>
        </w:numPr>
        <w:ind w:left="0" w:leftChars="0" w:firstLine="0" w:firstLineChars="0"/>
        <w:jc w:val="center"/>
        <w:rPr>
          <w:rFonts w:hint="eastAsia" w:asciiTheme="majorEastAsia" w:hAnsiTheme="majorEastAsia" w:eastAsiaTheme="majorEastAsia"/>
          <w:b/>
          <w:bCs/>
          <w:sz w:val="32"/>
          <w:szCs w:val="32"/>
          <w:lang w:val="en-US" w:eastAsia="zh-CN"/>
        </w:rPr>
      </w:pPr>
    </w:p>
    <w:p>
      <w:pPr>
        <w:numPr>
          <w:ilvl w:val="0"/>
          <w:numId w:val="5"/>
        </w:numPr>
        <w:ind w:left="0" w:leftChars="0" w:firstLine="0" w:firstLineChars="0"/>
        <w:jc w:val="cente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 xml:space="preserve"> 2019年部门决算安排情况说明</w:t>
      </w:r>
    </w:p>
    <w:p>
      <w:pPr>
        <w:numPr>
          <w:ilvl w:val="0"/>
          <w:numId w:val="6"/>
        </w:numPr>
        <w:ind w:leftChars="0"/>
        <w:jc w:val="both"/>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部门决算收支情况总体说明</w:t>
      </w:r>
    </w:p>
    <w:p>
      <w:pPr>
        <w:pStyle w:val="2"/>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val="en-US" w:eastAsia="zh-CN"/>
        </w:rPr>
        <w:t>横沟桥镇人民政府</w:t>
      </w:r>
      <w:r>
        <w:rPr>
          <w:rFonts w:hint="eastAsia" w:ascii="仿宋_GB2312" w:hAnsi="宋体" w:eastAsia="仿宋_GB2312" w:cs="宋体"/>
          <w:kern w:val="0"/>
          <w:sz w:val="32"/>
          <w:szCs w:val="32"/>
          <w:highlight w:val="none"/>
        </w:rPr>
        <w:t>201</w:t>
      </w:r>
      <w:r>
        <w:rPr>
          <w:rFonts w:hint="eastAsia" w:ascii="仿宋_GB2312" w:hAnsi="宋体" w:eastAsia="仿宋_GB2312" w:cs="宋体"/>
          <w:kern w:val="0"/>
          <w:sz w:val="32"/>
          <w:szCs w:val="32"/>
          <w:highlight w:val="none"/>
          <w:lang w:val="en-US" w:eastAsia="zh-CN"/>
        </w:rPr>
        <w:t>9</w:t>
      </w:r>
      <w:r>
        <w:rPr>
          <w:rFonts w:hint="eastAsia" w:ascii="仿宋_GB2312" w:hAnsi="宋体" w:eastAsia="仿宋_GB2312" w:cs="宋体"/>
          <w:kern w:val="0"/>
          <w:sz w:val="32"/>
          <w:szCs w:val="32"/>
          <w:highlight w:val="none"/>
        </w:rPr>
        <w:t>年财政拨款收</w:t>
      </w:r>
      <w:r>
        <w:rPr>
          <w:rFonts w:hint="eastAsia" w:ascii="仿宋_GB2312" w:hAnsi="宋体" w:eastAsia="仿宋_GB2312" w:cs="宋体"/>
          <w:kern w:val="0"/>
          <w:sz w:val="32"/>
          <w:szCs w:val="32"/>
          <w:highlight w:val="none"/>
          <w:lang w:val="en-US" w:eastAsia="zh-CN"/>
        </w:rPr>
        <w:t>入6506.0811万元</w:t>
      </w:r>
      <w:r>
        <w:rPr>
          <w:rFonts w:hint="eastAsia" w:ascii="仿宋_GB2312" w:hAnsi="宋体" w:eastAsia="仿宋_GB2312" w:cs="宋体"/>
          <w:kern w:val="0"/>
          <w:sz w:val="32"/>
          <w:szCs w:val="32"/>
          <w:highlight w:val="none"/>
        </w:rPr>
        <w:t>、支</w:t>
      </w:r>
      <w:r>
        <w:rPr>
          <w:rFonts w:hint="eastAsia" w:ascii="仿宋_GB2312" w:hAnsi="宋体" w:eastAsia="仿宋_GB2312" w:cs="宋体"/>
          <w:kern w:val="0"/>
          <w:sz w:val="32"/>
          <w:szCs w:val="32"/>
          <w:highlight w:val="none"/>
          <w:lang w:val="en-US" w:eastAsia="zh-CN"/>
        </w:rPr>
        <w:t>出</w:t>
      </w:r>
      <w:r>
        <w:rPr>
          <w:rFonts w:hint="eastAsia" w:ascii="仿宋_GB2312" w:hAnsi="宋体" w:eastAsia="仿宋_GB2312" w:cs="宋体"/>
          <w:kern w:val="0"/>
          <w:sz w:val="32"/>
          <w:szCs w:val="32"/>
          <w:highlight w:val="none"/>
        </w:rPr>
        <w:t>总决算</w:t>
      </w:r>
      <w:r>
        <w:rPr>
          <w:rFonts w:hint="eastAsia" w:ascii="仿宋_GB2312" w:hAnsi="宋体" w:eastAsia="仿宋_GB2312" w:cs="宋体"/>
          <w:kern w:val="0"/>
          <w:sz w:val="32"/>
          <w:szCs w:val="32"/>
          <w:highlight w:val="none"/>
          <w:lang w:val="en-US" w:eastAsia="zh-CN"/>
        </w:rPr>
        <w:t>6506.0811</w:t>
      </w:r>
      <w:r>
        <w:rPr>
          <w:rFonts w:hint="eastAsia" w:ascii="仿宋_GB2312" w:hAnsi="宋体" w:eastAsia="仿宋_GB2312" w:cs="宋体"/>
          <w:kern w:val="0"/>
          <w:sz w:val="32"/>
          <w:szCs w:val="32"/>
          <w:highlight w:val="none"/>
          <w:lang w:eastAsia="zh-CN"/>
        </w:rPr>
        <w:t>万元。</w:t>
      </w:r>
    </w:p>
    <w:p>
      <w:pPr>
        <w:numPr>
          <w:ilvl w:val="0"/>
          <w:numId w:val="6"/>
        </w:numPr>
        <w:ind w:leftChars="0"/>
        <w:jc w:val="both"/>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部门决算收支增减变化情况说明</w:t>
      </w:r>
    </w:p>
    <w:p>
      <w:pPr>
        <w:pStyle w:val="2"/>
        <w:ind w:firstLine="640" w:firstLineChars="200"/>
        <w:rPr>
          <w:rFonts w:hint="eastAsia"/>
          <w:lang w:val="en-US" w:eastAsia="zh-CN"/>
        </w:rPr>
      </w:pPr>
      <w:r>
        <w:rPr>
          <w:rFonts w:hint="eastAsia" w:ascii="仿宋_GB2312" w:hAnsi="宋体" w:eastAsia="仿宋_GB2312" w:cs="宋体"/>
          <w:kern w:val="0"/>
          <w:sz w:val="32"/>
          <w:szCs w:val="32"/>
          <w:highlight w:val="none"/>
          <w:lang w:val="en-US" w:eastAsia="zh-CN"/>
        </w:rPr>
        <w:t>横沟桥镇人民政府</w:t>
      </w:r>
      <w:r>
        <w:rPr>
          <w:rFonts w:hint="eastAsia" w:ascii="仿宋_GB2312" w:hAnsi="宋体" w:eastAsia="仿宋_GB2312" w:cs="宋体"/>
          <w:kern w:val="0"/>
          <w:sz w:val="32"/>
          <w:szCs w:val="32"/>
          <w:highlight w:val="none"/>
        </w:rPr>
        <w:t>201</w:t>
      </w:r>
      <w:r>
        <w:rPr>
          <w:rFonts w:hint="eastAsia" w:ascii="仿宋_GB2312" w:hAnsi="宋体" w:eastAsia="仿宋_GB2312" w:cs="宋体"/>
          <w:kern w:val="0"/>
          <w:sz w:val="32"/>
          <w:szCs w:val="32"/>
          <w:highlight w:val="none"/>
          <w:lang w:val="en-US" w:eastAsia="zh-CN"/>
        </w:rPr>
        <w:t>9</w:t>
      </w:r>
      <w:r>
        <w:rPr>
          <w:rFonts w:hint="eastAsia" w:ascii="仿宋_GB2312" w:hAnsi="宋体" w:eastAsia="仿宋_GB2312" w:cs="宋体"/>
          <w:kern w:val="0"/>
          <w:sz w:val="32"/>
          <w:szCs w:val="32"/>
          <w:highlight w:val="none"/>
        </w:rPr>
        <w:t>年财政拨款收</w:t>
      </w:r>
      <w:r>
        <w:rPr>
          <w:rFonts w:hint="eastAsia" w:ascii="仿宋_GB2312" w:hAnsi="宋体" w:eastAsia="仿宋_GB2312" w:cs="宋体"/>
          <w:kern w:val="0"/>
          <w:sz w:val="32"/>
          <w:szCs w:val="32"/>
          <w:highlight w:val="none"/>
          <w:lang w:val="en-US" w:eastAsia="zh-CN"/>
        </w:rPr>
        <w:t>入6506.0811万元</w:t>
      </w:r>
      <w:r>
        <w:rPr>
          <w:rFonts w:hint="eastAsia" w:ascii="仿宋_GB2312" w:hAnsi="宋体" w:eastAsia="仿宋_GB2312" w:cs="宋体"/>
          <w:kern w:val="0"/>
          <w:sz w:val="32"/>
          <w:szCs w:val="32"/>
          <w:highlight w:val="none"/>
        </w:rPr>
        <w:t>、支</w:t>
      </w:r>
      <w:r>
        <w:rPr>
          <w:rFonts w:hint="eastAsia" w:ascii="仿宋_GB2312" w:hAnsi="宋体" w:eastAsia="仿宋_GB2312" w:cs="宋体"/>
          <w:kern w:val="0"/>
          <w:sz w:val="32"/>
          <w:szCs w:val="32"/>
          <w:highlight w:val="none"/>
          <w:lang w:val="en-US" w:eastAsia="zh-CN"/>
        </w:rPr>
        <w:t>出</w:t>
      </w:r>
      <w:r>
        <w:rPr>
          <w:rFonts w:hint="eastAsia" w:ascii="仿宋_GB2312" w:hAnsi="宋体" w:eastAsia="仿宋_GB2312" w:cs="宋体"/>
          <w:kern w:val="0"/>
          <w:sz w:val="32"/>
          <w:szCs w:val="32"/>
          <w:highlight w:val="none"/>
        </w:rPr>
        <w:t>总决算</w:t>
      </w:r>
      <w:r>
        <w:rPr>
          <w:rFonts w:hint="eastAsia" w:ascii="仿宋_GB2312" w:hAnsi="宋体" w:eastAsia="仿宋_GB2312" w:cs="宋体"/>
          <w:kern w:val="0"/>
          <w:sz w:val="32"/>
          <w:szCs w:val="32"/>
          <w:highlight w:val="none"/>
          <w:lang w:val="en-US" w:eastAsia="zh-CN"/>
        </w:rPr>
        <w:t>6506.0811</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。与201</w:t>
      </w:r>
      <w:r>
        <w:rPr>
          <w:rFonts w:hint="eastAsia" w:ascii="仿宋_GB2312" w:hAnsi="宋体" w:eastAsia="仿宋_GB2312" w:cs="宋体"/>
          <w:kern w:val="0"/>
          <w:sz w:val="32"/>
          <w:szCs w:val="32"/>
          <w:highlight w:val="none"/>
          <w:lang w:val="en-US" w:eastAsia="zh-CN"/>
        </w:rPr>
        <w:t>8</w:t>
      </w:r>
      <w:r>
        <w:rPr>
          <w:rFonts w:hint="eastAsia" w:ascii="仿宋_GB2312" w:hAnsi="宋体" w:eastAsia="仿宋_GB2312" w:cs="宋体"/>
          <w:kern w:val="0"/>
          <w:sz w:val="32"/>
          <w:szCs w:val="32"/>
          <w:highlight w:val="none"/>
        </w:rPr>
        <w:t>年相比，财政拨款收</w:t>
      </w:r>
      <w:r>
        <w:rPr>
          <w:rFonts w:hint="eastAsia" w:ascii="仿宋_GB2312" w:hAnsi="宋体" w:eastAsia="仿宋_GB2312" w:cs="宋体"/>
          <w:kern w:val="0"/>
          <w:sz w:val="32"/>
          <w:szCs w:val="32"/>
          <w:highlight w:val="none"/>
          <w:lang w:val="en-US" w:eastAsia="zh-CN"/>
        </w:rPr>
        <w:t>入7071.9766万元</w:t>
      </w:r>
      <w:r>
        <w:rPr>
          <w:rFonts w:hint="eastAsia" w:ascii="仿宋_GB2312" w:hAnsi="宋体" w:eastAsia="仿宋_GB2312" w:cs="宋体"/>
          <w:kern w:val="0"/>
          <w:sz w:val="32"/>
          <w:szCs w:val="32"/>
          <w:highlight w:val="none"/>
        </w:rPr>
        <w:t>、支</w:t>
      </w:r>
      <w:r>
        <w:rPr>
          <w:rFonts w:hint="eastAsia" w:ascii="仿宋_GB2312" w:hAnsi="宋体" w:eastAsia="仿宋_GB2312" w:cs="宋体"/>
          <w:kern w:val="0"/>
          <w:sz w:val="32"/>
          <w:szCs w:val="32"/>
          <w:highlight w:val="none"/>
          <w:lang w:val="en-US" w:eastAsia="zh-CN"/>
        </w:rPr>
        <w:t>出总决算7071.9766</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减少1481.6955</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减少20.95</w:t>
      </w:r>
      <w:r>
        <w:rPr>
          <w:rFonts w:hint="eastAsia" w:ascii="仿宋_GB2312" w:hAnsi="宋体" w:eastAsia="仿宋_GB2312" w:cs="宋体"/>
          <w:kern w:val="0"/>
          <w:sz w:val="32"/>
          <w:szCs w:val="32"/>
          <w:highlight w:val="none"/>
        </w:rPr>
        <w:t>%。主要是</w:t>
      </w:r>
      <w:r>
        <w:rPr>
          <w:rFonts w:hint="eastAsia" w:ascii="仿宋_GB2312" w:hAnsi="宋体" w:eastAsia="仿宋_GB2312" w:cs="宋体"/>
          <w:kern w:val="0"/>
          <w:sz w:val="32"/>
          <w:szCs w:val="32"/>
          <w:highlight w:val="none"/>
          <w:lang w:val="en-US" w:eastAsia="zh-CN"/>
        </w:rPr>
        <w:t>项目支出的减少。</w:t>
      </w:r>
    </w:p>
    <w:p>
      <w:pPr>
        <w:numPr>
          <w:ilvl w:val="0"/>
          <w:numId w:val="6"/>
        </w:numPr>
        <w:ind w:leftChars="0"/>
        <w:jc w:val="both"/>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机关运行执行情况说明</w:t>
      </w:r>
    </w:p>
    <w:p>
      <w:pPr>
        <w:numPr>
          <w:ilvl w:val="0"/>
          <w:numId w:val="0"/>
        </w:numPr>
        <w:snapToGrid w:val="0"/>
        <w:spacing w:line="520" w:lineRule="exact"/>
        <w:rPr>
          <w:rFonts w:hint="default" w:ascii="楷体_GB2312" w:hAnsi="仿宋" w:eastAsia="楷体_GB2312"/>
          <w:b w:val="0"/>
          <w:bCs/>
          <w:sz w:val="32"/>
          <w:szCs w:val="32"/>
          <w:highlight w:val="none"/>
          <w:lang w:val="en-US" w:eastAsia="zh-CN"/>
        </w:rPr>
      </w:pPr>
      <w:r>
        <w:rPr>
          <w:rFonts w:hint="eastAsia" w:ascii="楷体_GB2312" w:hAnsi="仿宋" w:eastAsia="楷体_GB2312"/>
          <w:b w:val="0"/>
          <w:bCs/>
          <w:sz w:val="32"/>
          <w:szCs w:val="32"/>
          <w:highlight w:val="none"/>
          <w:lang w:val="en-US" w:eastAsia="zh-CN"/>
        </w:rPr>
        <w:t xml:space="preserve"> 决算收入数：6506.0811万元</w:t>
      </w:r>
    </w:p>
    <w:p>
      <w:pPr>
        <w:pStyle w:val="6"/>
        <w:rPr>
          <w:rFonts w:ascii="仿宋_GB2312" w:hAnsi="宋体" w:eastAsia="仿宋_GB2312"/>
          <w:kern w:val="0"/>
          <w:szCs w:val="32"/>
          <w:highlight w:val="none"/>
        </w:rPr>
      </w:pPr>
      <w:r>
        <w:rPr>
          <w:rFonts w:hint="eastAsia" w:ascii="仿宋_GB2312" w:hAnsi="宋体" w:eastAsia="仿宋_GB2312"/>
          <w:kern w:val="0"/>
          <w:szCs w:val="32"/>
          <w:highlight w:val="none"/>
        </w:rPr>
        <w:t>决算支出数：</w:t>
      </w:r>
      <w:r>
        <w:rPr>
          <w:rFonts w:hint="eastAsia" w:ascii="仿宋_GB2312" w:hAnsi="宋体" w:eastAsia="仿宋_GB2312"/>
          <w:kern w:val="0"/>
          <w:szCs w:val="32"/>
          <w:highlight w:val="none"/>
          <w:lang w:val="en-US" w:eastAsia="zh-CN"/>
        </w:rPr>
        <w:t>6506.0811</w:t>
      </w:r>
      <w:r>
        <w:rPr>
          <w:rFonts w:hint="eastAsia" w:ascii="仿宋_GB2312" w:hAnsi="宋体" w:eastAsia="仿宋_GB2312"/>
          <w:kern w:val="0"/>
          <w:szCs w:val="32"/>
          <w:highlight w:val="none"/>
          <w:lang w:eastAsia="zh-CN"/>
        </w:rPr>
        <w:t>万元</w:t>
      </w:r>
    </w:p>
    <w:p>
      <w:pPr>
        <w:tabs>
          <w:tab w:val="left" w:pos="630"/>
        </w:tabs>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1、工资福利支出：</w:t>
      </w:r>
      <w:r>
        <w:rPr>
          <w:rFonts w:hint="eastAsia" w:ascii="仿宋_GB2312" w:hAnsi="宋体" w:eastAsia="仿宋_GB2312" w:cs="宋体"/>
          <w:kern w:val="0"/>
          <w:sz w:val="32"/>
          <w:szCs w:val="32"/>
          <w:highlight w:val="none"/>
          <w:lang w:val="en-US" w:eastAsia="zh-CN"/>
        </w:rPr>
        <w:t>887.236219</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 xml:space="preserve"> （其中：基本工资</w:t>
      </w:r>
      <w:r>
        <w:rPr>
          <w:rFonts w:hint="eastAsia" w:ascii="仿宋_GB2312" w:hAnsi="宋体" w:eastAsia="仿宋_GB2312" w:cs="宋体"/>
          <w:kern w:val="0"/>
          <w:sz w:val="32"/>
          <w:szCs w:val="32"/>
          <w:highlight w:val="none"/>
          <w:lang w:val="en-US" w:eastAsia="zh-CN"/>
        </w:rPr>
        <w:t>146.8196</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，津贴补贴</w:t>
      </w:r>
      <w:r>
        <w:rPr>
          <w:rFonts w:hint="eastAsia" w:ascii="仿宋_GB2312" w:hAnsi="宋体" w:eastAsia="仿宋_GB2312" w:cs="宋体"/>
          <w:kern w:val="0"/>
          <w:sz w:val="32"/>
          <w:szCs w:val="32"/>
          <w:highlight w:val="none"/>
          <w:lang w:val="en-US" w:eastAsia="zh-CN"/>
        </w:rPr>
        <w:t>222.8882</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，奖金</w:t>
      </w:r>
      <w:r>
        <w:rPr>
          <w:rFonts w:hint="eastAsia" w:ascii="仿宋_GB2312" w:hAnsi="宋体" w:eastAsia="仿宋_GB2312" w:cs="宋体"/>
          <w:kern w:val="0"/>
          <w:sz w:val="32"/>
          <w:szCs w:val="32"/>
          <w:highlight w:val="none"/>
          <w:lang w:val="en-US" w:eastAsia="zh-CN"/>
        </w:rPr>
        <w:t>205.4668</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，机关事业单位基本养老保险费</w:t>
      </w:r>
      <w:r>
        <w:rPr>
          <w:rFonts w:hint="eastAsia" w:ascii="仿宋_GB2312" w:hAnsi="宋体" w:eastAsia="仿宋_GB2312" w:cs="宋体"/>
          <w:kern w:val="0"/>
          <w:sz w:val="32"/>
          <w:szCs w:val="32"/>
          <w:highlight w:val="none"/>
          <w:lang w:val="en-US" w:eastAsia="zh-CN"/>
        </w:rPr>
        <w:t>120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伙食补助费34.0387</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，住房公积金</w:t>
      </w:r>
      <w:r>
        <w:rPr>
          <w:rFonts w:hint="eastAsia" w:ascii="仿宋_GB2312" w:hAnsi="宋体" w:eastAsia="仿宋_GB2312" w:cs="宋体"/>
          <w:kern w:val="0"/>
          <w:sz w:val="32"/>
          <w:szCs w:val="32"/>
          <w:highlight w:val="none"/>
          <w:lang w:val="en-US" w:eastAsia="zh-CN"/>
        </w:rPr>
        <w:t>61.5132</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其他工资福利支出</w:t>
      </w:r>
      <w:r>
        <w:rPr>
          <w:rFonts w:hint="eastAsia" w:ascii="仿宋_GB2312" w:hAnsi="宋体" w:eastAsia="仿宋_GB2312" w:cs="宋体"/>
          <w:kern w:val="0"/>
          <w:sz w:val="32"/>
          <w:szCs w:val="32"/>
          <w:highlight w:val="none"/>
          <w:lang w:val="en-US" w:eastAsia="zh-CN"/>
        </w:rPr>
        <w:t>96.51318</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 xml:space="preserve">。）             </w:t>
      </w:r>
    </w:p>
    <w:p>
      <w:pPr>
        <w:autoSpaceDE w:val="0"/>
        <w:adjustRightInd w:val="0"/>
        <w:snapToGrid w:val="0"/>
        <w:spacing w:line="360" w:lineRule="auto"/>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2、基本商品服务支出：</w:t>
      </w:r>
      <w:r>
        <w:rPr>
          <w:rFonts w:hint="eastAsia" w:ascii="仿宋_GB2312" w:hAnsi="宋体" w:eastAsia="仿宋_GB2312" w:cs="宋体"/>
          <w:kern w:val="0"/>
          <w:sz w:val="32"/>
          <w:szCs w:val="32"/>
          <w:highlight w:val="none"/>
          <w:lang w:val="en-US" w:eastAsia="zh-CN"/>
        </w:rPr>
        <w:t>1013.010603</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（其中办公费</w:t>
      </w:r>
      <w:r>
        <w:rPr>
          <w:rFonts w:hint="eastAsia" w:ascii="仿宋_GB2312" w:hAnsi="宋体" w:eastAsia="仿宋_GB2312" w:cs="宋体"/>
          <w:kern w:val="0"/>
          <w:sz w:val="32"/>
          <w:szCs w:val="32"/>
          <w:highlight w:val="none"/>
          <w:lang w:val="en-US" w:eastAsia="zh-CN"/>
        </w:rPr>
        <w:t>25.43719</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，印刷费</w:t>
      </w:r>
      <w:r>
        <w:rPr>
          <w:rFonts w:hint="eastAsia" w:ascii="仿宋_GB2312" w:hAnsi="宋体" w:eastAsia="仿宋_GB2312" w:cs="宋体"/>
          <w:kern w:val="0"/>
          <w:sz w:val="32"/>
          <w:szCs w:val="32"/>
          <w:highlight w:val="none"/>
          <w:lang w:val="en-US" w:eastAsia="zh-CN"/>
        </w:rPr>
        <w:t>11.04055</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手续费0.011935万元，</w:t>
      </w:r>
      <w:r>
        <w:rPr>
          <w:rFonts w:hint="eastAsia" w:ascii="仿宋_GB2312" w:hAnsi="宋体" w:eastAsia="仿宋_GB2312" w:cs="宋体"/>
          <w:kern w:val="0"/>
          <w:sz w:val="32"/>
          <w:szCs w:val="32"/>
          <w:highlight w:val="none"/>
        </w:rPr>
        <w:t>水费</w:t>
      </w:r>
      <w:r>
        <w:rPr>
          <w:rFonts w:hint="eastAsia" w:ascii="仿宋_GB2312" w:hAnsi="宋体" w:eastAsia="仿宋_GB2312" w:cs="宋体"/>
          <w:kern w:val="0"/>
          <w:sz w:val="32"/>
          <w:szCs w:val="32"/>
          <w:highlight w:val="none"/>
          <w:lang w:val="en-US" w:eastAsia="zh-CN"/>
        </w:rPr>
        <w:t>1.3503</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，电费</w:t>
      </w:r>
      <w:r>
        <w:rPr>
          <w:rFonts w:hint="eastAsia" w:ascii="仿宋_GB2312" w:hAnsi="宋体" w:eastAsia="仿宋_GB2312" w:cs="宋体"/>
          <w:kern w:val="0"/>
          <w:sz w:val="32"/>
          <w:szCs w:val="32"/>
          <w:highlight w:val="none"/>
          <w:lang w:val="en-US" w:eastAsia="zh-CN"/>
        </w:rPr>
        <w:t>36.372191</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邮电费15.807044万元，差旅费50.380104万元，维修费35.676197万元，会议费6.9271万元，培训费1.5069万元</w:t>
      </w:r>
      <w:r>
        <w:rPr>
          <w:rFonts w:hint="eastAsia" w:ascii="仿宋_GB2312" w:hAnsi="宋体" w:eastAsia="仿宋_GB2312" w:cs="宋体"/>
          <w:kern w:val="0"/>
          <w:sz w:val="32"/>
          <w:szCs w:val="32"/>
          <w:highlight w:val="none"/>
        </w:rPr>
        <w:t>，公务接待费</w:t>
      </w:r>
      <w:r>
        <w:rPr>
          <w:rFonts w:hint="eastAsia" w:ascii="仿宋_GB2312" w:hAnsi="宋体" w:eastAsia="仿宋_GB2312" w:cs="宋体"/>
          <w:kern w:val="0"/>
          <w:sz w:val="32"/>
          <w:szCs w:val="32"/>
          <w:highlight w:val="none"/>
          <w:lang w:val="en-US" w:eastAsia="zh-CN"/>
        </w:rPr>
        <w:t>0.7827万</w:t>
      </w:r>
      <w:r>
        <w:rPr>
          <w:rFonts w:hint="eastAsia" w:ascii="仿宋_GB2312" w:hAnsi="宋体" w:eastAsia="仿宋_GB2312" w:cs="宋体"/>
          <w:kern w:val="0"/>
          <w:sz w:val="32"/>
          <w:szCs w:val="32"/>
          <w:highlight w:val="none"/>
          <w:lang w:eastAsia="zh-CN"/>
        </w:rPr>
        <w:t>元</w:t>
      </w:r>
      <w:r>
        <w:rPr>
          <w:rFonts w:hint="eastAsia" w:ascii="仿宋_GB2312" w:hAnsi="宋体" w:eastAsia="仿宋_GB2312" w:cs="宋体"/>
          <w:kern w:val="0"/>
          <w:sz w:val="32"/>
          <w:szCs w:val="32"/>
          <w:highlight w:val="none"/>
        </w:rPr>
        <w:t>，劳务费</w:t>
      </w:r>
      <w:r>
        <w:rPr>
          <w:rFonts w:hint="eastAsia" w:ascii="仿宋_GB2312" w:hAnsi="宋体" w:eastAsia="仿宋_GB2312" w:cs="宋体"/>
          <w:kern w:val="0"/>
          <w:sz w:val="32"/>
          <w:szCs w:val="32"/>
          <w:highlight w:val="none"/>
          <w:lang w:val="en-US" w:eastAsia="zh-CN"/>
        </w:rPr>
        <w:t>605</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委托业务费114万元，</w:t>
      </w:r>
      <w:r>
        <w:rPr>
          <w:rFonts w:hint="eastAsia" w:ascii="仿宋_GB2312" w:hAnsi="宋体" w:eastAsia="仿宋_GB2312" w:cs="宋体"/>
          <w:kern w:val="0"/>
          <w:sz w:val="32"/>
          <w:szCs w:val="32"/>
          <w:highlight w:val="none"/>
        </w:rPr>
        <w:t>工会经费</w:t>
      </w:r>
      <w:r>
        <w:rPr>
          <w:rFonts w:hint="eastAsia" w:ascii="仿宋_GB2312" w:hAnsi="宋体" w:eastAsia="仿宋_GB2312" w:cs="宋体"/>
          <w:kern w:val="0"/>
          <w:sz w:val="32"/>
          <w:szCs w:val="32"/>
          <w:highlight w:val="none"/>
          <w:lang w:val="en-US" w:eastAsia="zh-CN"/>
        </w:rPr>
        <w:t>9.231</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公务用车运行维护费8.910253，</w:t>
      </w:r>
      <w:r>
        <w:rPr>
          <w:rFonts w:hint="eastAsia" w:ascii="仿宋_GB2312" w:hAnsi="宋体" w:eastAsia="仿宋_GB2312" w:cs="宋体"/>
          <w:kern w:val="0"/>
          <w:sz w:val="32"/>
          <w:szCs w:val="32"/>
          <w:highlight w:val="none"/>
        </w:rPr>
        <w:t>其他交通费</w:t>
      </w:r>
      <w:r>
        <w:rPr>
          <w:rFonts w:hint="eastAsia" w:ascii="仿宋_GB2312" w:hAnsi="宋体" w:eastAsia="仿宋_GB2312" w:cs="宋体"/>
          <w:kern w:val="0"/>
          <w:sz w:val="32"/>
          <w:szCs w:val="32"/>
          <w:highlight w:val="none"/>
          <w:lang w:val="en-US" w:eastAsia="zh-CN"/>
        </w:rPr>
        <w:t>,0.576</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其他商品服务支出</w:t>
      </w:r>
      <w:r>
        <w:rPr>
          <w:rFonts w:hint="eastAsia" w:ascii="仿宋_GB2312" w:hAnsi="宋体" w:eastAsia="仿宋_GB2312" w:cs="宋体"/>
          <w:kern w:val="0"/>
          <w:sz w:val="32"/>
          <w:szCs w:val="32"/>
          <w:highlight w:val="none"/>
          <w:lang w:val="en-US" w:eastAsia="zh-CN"/>
        </w:rPr>
        <w:t>90.001139</w:t>
      </w:r>
      <w:r>
        <w:rPr>
          <w:rFonts w:hint="eastAsia" w:ascii="仿宋_GB2312" w:hAnsi="宋体" w:eastAsia="仿宋_GB2312" w:cs="宋体"/>
          <w:kern w:val="0"/>
          <w:sz w:val="32"/>
          <w:szCs w:val="32"/>
          <w:highlight w:val="none"/>
          <w:lang w:eastAsia="zh-CN"/>
        </w:rPr>
        <w:t>万元。</w:t>
      </w:r>
    </w:p>
    <w:p>
      <w:pPr>
        <w:ind w:firstLine="64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3、对个人和家庭补助支出</w:t>
      </w:r>
      <w:r>
        <w:rPr>
          <w:rFonts w:hint="eastAsia" w:ascii="仿宋_GB2312" w:hAnsi="宋体" w:eastAsia="仿宋_GB2312" w:cs="宋体"/>
          <w:kern w:val="0"/>
          <w:sz w:val="32"/>
          <w:szCs w:val="32"/>
          <w:highlight w:val="none"/>
          <w:lang w:val="en-US" w:eastAsia="zh-CN"/>
        </w:rPr>
        <w:t>560.563878</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。（退休费</w:t>
      </w:r>
      <w:r>
        <w:rPr>
          <w:rFonts w:hint="eastAsia" w:ascii="仿宋_GB2312" w:hAnsi="宋体" w:eastAsia="仿宋_GB2312" w:cs="宋体"/>
          <w:kern w:val="0"/>
          <w:sz w:val="32"/>
          <w:szCs w:val="32"/>
          <w:highlight w:val="none"/>
          <w:lang w:val="en-US" w:eastAsia="zh-CN"/>
        </w:rPr>
        <w:t>136万</w:t>
      </w:r>
      <w:r>
        <w:rPr>
          <w:rFonts w:hint="eastAsia" w:ascii="仿宋_GB2312" w:hAnsi="宋体" w:eastAsia="仿宋_GB2312" w:cs="宋体"/>
          <w:kern w:val="0"/>
          <w:sz w:val="32"/>
          <w:szCs w:val="32"/>
          <w:highlight w:val="none"/>
          <w:lang w:eastAsia="zh-CN"/>
        </w:rPr>
        <w:t>元，</w:t>
      </w:r>
      <w:r>
        <w:rPr>
          <w:rFonts w:hint="eastAsia" w:ascii="仿宋_GB2312" w:hAnsi="宋体" w:eastAsia="仿宋_GB2312" w:cs="宋体"/>
          <w:kern w:val="0"/>
          <w:sz w:val="32"/>
          <w:szCs w:val="32"/>
          <w:highlight w:val="none"/>
          <w:lang w:val="en-US" w:eastAsia="zh-CN"/>
        </w:rPr>
        <w:t>抚恤金15万，生活补助365.315878，救济费40.778万元，医疗费补助3万，其他对个人和家庭补助0.47万元</w:t>
      </w:r>
      <w:r>
        <w:rPr>
          <w:rFonts w:hint="eastAsia" w:ascii="仿宋_GB2312" w:hAnsi="宋体" w:eastAsia="仿宋_GB2312" w:cs="宋体"/>
          <w:kern w:val="0"/>
          <w:sz w:val="32"/>
          <w:szCs w:val="32"/>
          <w:highlight w:val="none"/>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320" w:firstLineChars="100"/>
        <w:jc w:val="left"/>
        <w:textAlignment w:val="auto"/>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rPr>
        <w:t xml:space="preserve"> 4、</w:t>
      </w:r>
      <w:r>
        <w:rPr>
          <w:rFonts w:hint="eastAsia" w:ascii="仿宋_GB2312" w:hAnsi="宋体" w:eastAsia="仿宋_GB2312" w:cs="宋体"/>
          <w:kern w:val="0"/>
          <w:sz w:val="32"/>
          <w:szCs w:val="32"/>
          <w:highlight w:val="none"/>
          <w:lang w:val="en-US" w:eastAsia="zh-CN"/>
        </w:rPr>
        <w:t>资本性支出57.1493万元（办公设备购置9.3585，专用设备购置47.7908万元）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5、</w:t>
      </w:r>
      <w:r>
        <w:rPr>
          <w:rFonts w:hint="eastAsia" w:ascii="仿宋_GB2312" w:hAnsi="宋体" w:eastAsia="仿宋_GB2312" w:cs="宋体"/>
          <w:kern w:val="0"/>
          <w:sz w:val="32"/>
          <w:szCs w:val="32"/>
          <w:highlight w:val="none"/>
        </w:rPr>
        <w:t>项目资本性支出</w:t>
      </w:r>
      <w:r>
        <w:rPr>
          <w:rFonts w:hint="eastAsia" w:ascii="仿宋_GB2312" w:hAnsi="宋体" w:eastAsia="仿宋_GB2312" w:cs="宋体"/>
          <w:kern w:val="0"/>
          <w:sz w:val="32"/>
          <w:szCs w:val="32"/>
          <w:highlight w:val="none"/>
          <w:lang w:val="en-US" w:eastAsia="zh-CN"/>
        </w:rPr>
        <w:t>3988.1211</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p>
    <w:p>
      <w:pPr>
        <w:numPr>
          <w:ilvl w:val="0"/>
          <w:numId w:val="6"/>
        </w:numPr>
        <w:ind w:leftChars="0"/>
        <w:jc w:val="both"/>
        <w:rPr>
          <w:rFonts w:hint="eastAsia" w:ascii="仿宋_GB2312" w:hAnsi="宋体" w:eastAsia="仿宋_GB2312" w:cs="宋体"/>
          <w:b/>
          <w:bCs/>
          <w:kern w:val="0"/>
          <w:sz w:val="32"/>
          <w:szCs w:val="32"/>
          <w:lang w:val="en-US" w:eastAsia="zh-CN"/>
        </w:rPr>
      </w:pPr>
      <w:r>
        <w:rPr>
          <w:rFonts w:hint="eastAsia" w:asciiTheme="majorEastAsia" w:hAnsiTheme="majorEastAsia" w:eastAsiaTheme="majorEastAsia"/>
          <w:b/>
          <w:bCs/>
          <w:sz w:val="32"/>
          <w:szCs w:val="32"/>
          <w:lang w:val="en-US" w:eastAsia="zh-CN"/>
        </w:rPr>
        <w:t>政府采购执行情况说明</w:t>
      </w:r>
    </w:p>
    <w:p>
      <w:pPr>
        <w:numPr>
          <w:ilvl w:val="0"/>
          <w:numId w:val="0"/>
        </w:numPr>
        <w:ind w:firstLine="640" w:firstLineChars="2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本单位2019年度政府采购支出总额156.11万元，其中：政府采购货物支出26.78万元、政府采购服务支出34.55万元、政府采购工程支出94.78万元。</w:t>
      </w:r>
    </w:p>
    <w:p>
      <w:pPr>
        <w:numPr>
          <w:ilvl w:val="0"/>
          <w:numId w:val="6"/>
        </w:numPr>
        <w:ind w:leftChars="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一般公共预算“三公”经费支出情况说明</w:t>
      </w:r>
    </w:p>
    <w:p>
      <w:pPr>
        <w:numPr>
          <w:ilvl w:val="0"/>
          <w:numId w:val="0"/>
        </w:num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201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年度公共预算财政拨款安排的“三公”经费支出</w:t>
      </w:r>
      <w:r>
        <w:rPr>
          <w:rFonts w:hint="eastAsia" w:ascii="仿宋" w:hAnsi="仿宋" w:eastAsia="仿宋" w:cs="仿宋"/>
          <w:sz w:val="30"/>
          <w:szCs w:val="30"/>
          <w:highlight w:val="none"/>
          <w:lang w:val="en-US" w:eastAsia="zh-CN"/>
        </w:rPr>
        <w:t>9.692953</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，其中：因公出国（境）费用0万</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，公务用车运行维护费</w:t>
      </w:r>
      <w:r>
        <w:rPr>
          <w:rFonts w:hint="eastAsia" w:ascii="仿宋" w:hAnsi="仿宋" w:eastAsia="仿宋" w:cs="仿宋"/>
          <w:sz w:val="30"/>
          <w:szCs w:val="30"/>
          <w:highlight w:val="none"/>
          <w:lang w:val="en-US" w:eastAsia="zh-CN"/>
        </w:rPr>
        <w:t>8.910253</w:t>
      </w:r>
      <w:r>
        <w:rPr>
          <w:rFonts w:hint="eastAsia" w:ascii="仿宋" w:hAnsi="仿宋" w:eastAsia="仿宋" w:cs="仿宋"/>
          <w:sz w:val="30"/>
          <w:szCs w:val="30"/>
          <w:highlight w:val="none"/>
        </w:rPr>
        <w:t>万</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，公务接待费</w:t>
      </w:r>
      <w:r>
        <w:rPr>
          <w:rFonts w:hint="eastAsia" w:ascii="仿宋" w:hAnsi="仿宋" w:eastAsia="仿宋" w:cs="仿宋"/>
          <w:sz w:val="30"/>
          <w:szCs w:val="30"/>
          <w:highlight w:val="none"/>
          <w:lang w:val="en-US" w:eastAsia="zh-CN"/>
        </w:rPr>
        <w:t>0.7827</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w:t>
      </w:r>
    </w:p>
    <w:p>
      <w:pPr>
        <w:ind w:firstLine="300" w:firstLineChars="100"/>
        <w:rPr>
          <w:rFonts w:hint="eastAsia" w:ascii="仿宋" w:hAnsi="仿宋" w:eastAsia="仿宋" w:cs="仿宋"/>
          <w:sz w:val="30"/>
          <w:szCs w:val="30"/>
          <w:highlight w:val="none"/>
        </w:rPr>
      </w:pPr>
      <w:r>
        <w:rPr>
          <w:rFonts w:hint="eastAsia" w:ascii="仿宋" w:hAnsi="仿宋" w:eastAsia="仿宋" w:cs="仿宋"/>
          <w:sz w:val="30"/>
          <w:szCs w:val="30"/>
          <w:highlight w:val="none"/>
        </w:rPr>
        <w:t>1、因公出国（境）费用支出情况</w:t>
      </w:r>
    </w:p>
    <w:p>
      <w:pPr>
        <w:ind w:firstLine="600" w:firstLineChars="200"/>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eastAsia="zh-CN"/>
        </w:rPr>
        <w:t>201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年度我单位因公出国（境）支出0万</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 xml:space="preserve">，组团 </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 xml:space="preserve"> 次，</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 xml:space="preserve">人。上年同比增减 </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 xml:space="preserve"> 。</w:t>
      </w:r>
    </w:p>
    <w:p>
      <w:pPr>
        <w:ind w:firstLine="300" w:firstLineChars="100"/>
        <w:rPr>
          <w:rFonts w:hint="eastAsia" w:ascii="仿宋" w:hAnsi="仿宋" w:eastAsia="仿宋" w:cs="仿宋"/>
          <w:sz w:val="30"/>
          <w:szCs w:val="30"/>
          <w:highlight w:val="none"/>
        </w:rPr>
      </w:pPr>
      <w:r>
        <w:rPr>
          <w:rFonts w:hint="eastAsia" w:ascii="仿宋" w:hAnsi="仿宋" w:eastAsia="仿宋" w:cs="仿宋"/>
          <w:sz w:val="30"/>
          <w:szCs w:val="30"/>
          <w:highlight w:val="none"/>
        </w:rPr>
        <w:t>2、公务用车购置及运行维护费用支出情况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201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年公务用车购置支出</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万</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，较上年同比减少</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%。公务用车运行费支出</w:t>
      </w:r>
      <w:r>
        <w:rPr>
          <w:rFonts w:hint="eastAsia" w:ascii="仿宋" w:hAnsi="仿宋" w:eastAsia="仿宋" w:cs="仿宋"/>
          <w:sz w:val="30"/>
          <w:szCs w:val="30"/>
          <w:highlight w:val="none"/>
          <w:lang w:val="en-US" w:eastAsia="zh-CN"/>
        </w:rPr>
        <w:t>8.910253</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，与上年比</w:t>
      </w:r>
      <w:r>
        <w:rPr>
          <w:rFonts w:hint="eastAsia" w:ascii="仿宋" w:hAnsi="仿宋" w:eastAsia="仿宋" w:cs="仿宋"/>
          <w:sz w:val="30"/>
          <w:szCs w:val="30"/>
          <w:highlight w:val="none"/>
          <w:lang w:val="en-US" w:eastAsia="zh-CN"/>
        </w:rPr>
        <w:t>减少2.872481万元。</w:t>
      </w:r>
    </w:p>
    <w:p>
      <w:pPr>
        <w:ind w:firstLine="300" w:firstLineChars="100"/>
        <w:rPr>
          <w:rFonts w:hint="eastAsia" w:ascii="仿宋" w:hAnsi="仿宋" w:eastAsia="仿宋" w:cs="仿宋"/>
          <w:sz w:val="30"/>
          <w:szCs w:val="30"/>
          <w:highlight w:val="none"/>
        </w:rPr>
      </w:pPr>
      <w:r>
        <w:rPr>
          <w:rFonts w:hint="eastAsia" w:ascii="仿宋" w:hAnsi="仿宋" w:eastAsia="仿宋" w:cs="仿宋"/>
          <w:sz w:val="30"/>
          <w:szCs w:val="30"/>
          <w:highlight w:val="none"/>
        </w:rPr>
        <w:t>3、公务接待费支出情况</w:t>
      </w:r>
    </w:p>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公务接待费用支出</w:t>
      </w:r>
      <w:r>
        <w:rPr>
          <w:rFonts w:hint="eastAsia" w:ascii="仿宋" w:hAnsi="仿宋" w:eastAsia="仿宋" w:cs="仿宋"/>
          <w:sz w:val="30"/>
          <w:szCs w:val="30"/>
          <w:highlight w:val="none"/>
          <w:lang w:val="en-US" w:eastAsia="zh-CN"/>
        </w:rPr>
        <w:t>0.7827</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rPr>
        <w:t>，共接待</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批次</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接待110余人，招待费减少4.0238万元。</w:t>
      </w:r>
    </w:p>
    <w:p>
      <w:pPr>
        <w:numPr>
          <w:ilvl w:val="0"/>
          <w:numId w:val="6"/>
        </w:numPr>
        <w:ind w:left="0" w:leftChars="0" w:firstLine="0" w:firstLineChars="0"/>
        <w:rPr>
          <w:rFonts w:hint="eastAsia" w:ascii="仿宋" w:hAnsi="仿宋" w:eastAsia="仿宋" w:cs="仿宋"/>
          <w:b/>
          <w:bCs/>
          <w:i w:val="0"/>
          <w:iCs w:val="0"/>
          <w:sz w:val="30"/>
          <w:szCs w:val="30"/>
          <w:lang w:val="en-US" w:eastAsia="zh-CN"/>
        </w:rPr>
      </w:pPr>
      <w:r>
        <w:rPr>
          <w:rFonts w:hint="eastAsia" w:ascii="仿宋" w:hAnsi="仿宋" w:eastAsia="仿宋" w:cs="仿宋"/>
          <w:b/>
          <w:bCs/>
          <w:i w:val="0"/>
          <w:iCs w:val="0"/>
          <w:sz w:val="30"/>
          <w:szCs w:val="30"/>
          <w:lang w:val="en-US" w:eastAsia="zh-CN"/>
        </w:rPr>
        <w:t>国有资产占用情况说明</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截至</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年12月31日，本单位共有车辆</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辆，其中，</w:t>
      </w:r>
      <w:r>
        <w:rPr>
          <w:rFonts w:hint="eastAsia" w:ascii="仿宋_GB2312" w:hAnsi="宋体" w:eastAsia="仿宋_GB2312" w:cs="宋体"/>
          <w:kern w:val="0"/>
          <w:sz w:val="32"/>
          <w:szCs w:val="32"/>
          <w:lang w:val="en-US" w:eastAsia="zh-CN"/>
        </w:rPr>
        <w:t>主要领导干部</w:t>
      </w:r>
      <w:r>
        <w:rPr>
          <w:rFonts w:hint="eastAsia" w:ascii="仿宋_GB2312" w:hAnsi="宋体" w:eastAsia="仿宋_GB2312" w:cs="宋体"/>
          <w:kern w:val="0"/>
          <w:sz w:val="32"/>
          <w:szCs w:val="32"/>
        </w:rPr>
        <w:t>用车</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辆，</w:t>
      </w:r>
      <w:r>
        <w:rPr>
          <w:rFonts w:hint="eastAsia" w:ascii="仿宋_GB2312" w:hAnsi="宋体" w:eastAsia="仿宋_GB2312" w:cs="宋体"/>
          <w:kern w:val="0"/>
          <w:sz w:val="32"/>
          <w:szCs w:val="32"/>
          <w:lang w:val="en-US" w:eastAsia="zh-CN"/>
        </w:rPr>
        <w:t>其他用车4辆</w:t>
      </w:r>
      <w:r>
        <w:rPr>
          <w:rFonts w:hint="eastAsia" w:ascii="仿宋_GB2312" w:hAnsi="宋体" w:eastAsia="仿宋_GB2312" w:cs="宋体"/>
          <w:kern w:val="0"/>
          <w:sz w:val="32"/>
          <w:szCs w:val="32"/>
        </w:rPr>
        <w:t>。单位价值 50万元以上通用设备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单位价值100万元以上专用设备0台（套）。</w:t>
      </w:r>
    </w:p>
    <w:p>
      <w:pPr>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（七）2019年度预算绩效执行情况说明</w:t>
      </w:r>
    </w:p>
    <w:p>
      <w:pPr>
        <w:numPr>
          <w:ilvl w:val="0"/>
          <w:numId w:val="0"/>
        </w:numPr>
        <w:ind w:leftChars="200"/>
        <w:rPr>
          <w:rFonts w:hint="eastAsia" w:ascii="仿宋_GB2312" w:hAnsi="仿宋_GB2312" w:eastAsia="仿宋_GB2312" w:cs="仿宋_GB2312"/>
          <w:b/>
          <w:bCs/>
          <w:sz w:val="32"/>
          <w:szCs w:val="32"/>
          <w:highlight w:val="none"/>
          <w:lang w:val="en-US" w:eastAsia="zh-CN"/>
        </w:rPr>
      </w:pPr>
      <w:r>
        <w:rPr>
          <w:rFonts w:hint="eastAsia" w:ascii="楷体" w:hAnsi="楷体" w:eastAsia="楷体" w:cs="楷体"/>
          <w:b w:val="0"/>
          <w:bCs w:val="0"/>
          <w:sz w:val="32"/>
          <w:szCs w:val="32"/>
          <w:highlight w:val="none"/>
          <w:lang w:val="en-US" w:eastAsia="zh-CN"/>
        </w:rPr>
        <w:t>（一）预算绩效管理工作开展情况</w:t>
      </w:r>
    </w:p>
    <w:p>
      <w:pPr>
        <w:numPr>
          <w:ilvl w:val="0"/>
          <w:numId w:val="0"/>
        </w:numPr>
        <w:ind w:leftChars="200" w:firstLine="320" w:firstLineChars="100"/>
        <w:rPr>
          <w:rFonts w:hint="eastAsia" w:ascii="楷体" w:hAnsi="楷体" w:eastAsia="楷体" w:cs="楷体"/>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2019年度一般公共预算项目支出共涉及项目7个，资金3988.12万元，分别为农高区科技示范区，涉及资金1396万；扶贫项目，涉及金额2100万；非洲猪瘟项目，涉及金额286.44万元，松林线虫防治项目205.68万元。从评价上来看，2019年，横沟桥镇在高新区党工委、管委会的坚强领导下，紧紧围绕高新区各项工作中心，深入实施“三抓一优”和乡村振兴战略，带领全镇人民努力拼搏、披荆斩棘，紧扣新发展理念和稳中求进总基调，抓重点、补短板、强弱项、防风险，奋力创建“美丽、和谐、廉政、激情、魅力”横沟，各项工作成效显著。</w:t>
      </w:r>
      <w:r>
        <w:rPr>
          <w:rFonts w:hint="eastAsia" w:ascii="楷体" w:hAnsi="楷体" w:eastAsia="楷体" w:cs="楷体"/>
          <w:b w:val="0"/>
          <w:bCs w:val="0"/>
          <w:sz w:val="32"/>
          <w:szCs w:val="32"/>
          <w:highlight w:val="none"/>
          <w:lang w:val="en-US" w:eastAsia="zh-CN"/>
        </w:rPr>
        <w:t>（二）部门决算中项目绩效自评结果</w:t>
      </w:r>
    </w:p>
    <w:p>
      <w:pPr>
        <w:numPr>
          <w:ilvl w:val="0"/>
          <w:numId w:val="0"/>
        </w:numPr>
        <w:ind w:firstLine="320" w:firstLineChars="1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（二）部门决算中项目绩效自评结果</w:t>
      </w:r>
    </w:p>
    <w:p>
      <w:pPr>
        <w:pStyle w:val="2"/>
        <w:numPr>
          <w:ilvl w:val="0"/>
          <w:numId w:val="0"/>
        </w:numPr>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农高区科技示范区项目</w:t>
      </w:r>
      <w:r>
        <w:rPr>
          <w:rFonts w:hint="eastAsia" w:ascii="仿宋_GB2312" w:hAnsi="仿宋_GB2312" w:eastAsia="仿宋_GB2312" w:cs="仿宋_GB2312"/>
          <w:sz w:val="32"/>
          <w:szCs w:val="32"/>
          <w:highlight w:val="none"/>
          <w:lang w:val="en-US" w:eastAsia="zh-CN"/>
        </w:rPr>
        <w:t>，根据市人民政府专题会议纪要精神指出杨畈农高区是我市建设国家农业可持续发展示范区，实施乡村振兴战略的重要载体，我镇按照高规划、高起点、高科技、高质量、高效益、高融合要求，之力将杨畈农高区打造成示范和样板工程，2019年我镇打造杨畈农高区项目，</w:t>
      </w:r>
      <w:r>
        <w:rPr>
          <w:rFonts w:hint="eastAsia" w:ascii="仿宋_GB2312" w:hAnsi="仿宋_GB2312" w:eastAsia="仿宋_GB2312" w:cs="仿宋_GB2312"/>
          <w:color w:val="000000"/>
          <w:kern w:val="0"/>
          <w:sz w:val="32"/>
          <w:szCs w:val="32"/>
          <w:highlight w:val="none"/>
          <w:lang w:val="en-US" w:eastAsia="zh-CN" w:bidi="ar"/>
        </w:rPr>
        <w:t>流转土地近万亩，356省道拆迁96户，引进市场主体12家，其中投资1000万以上的项目有5个，位于核心区的杨畈八组、九组、十四组、十五组硬化、绿化、亮化基本完成。</w:t>
      </w:r>
    </w:p>
    <w:p>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扶贫项目</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年收到</w:t>
      </w:r>
      <w:r>
        <w:rPr>
          <w:rFonts w:hint="eastAsia" w:ascii="仿宋_GB2312" w:hAnsi="仿宋_GB2312" w:eastAsia="仿宋_GB2312" w:cs="仿宋_GB2312"/>
          <w:sz w:val="32"/>
          <w:szCs w:val="32"/>
          <w:highlight w:val="none"/>
          <w:lang w:eastAsia="zh-CN"/>
        </w:rPr>
        <w:t>高新区</w:t>
      </w:r>
      <w:r>
        <w:rPr>
          <w:rFonts w:hint="eastAsia" w:ascii="仿宋_GB2312" w:hAnsi="仿宋_GB2312" w:eastAsia="仿宋_GB2312" w:cs="仿宋_GB2312"/>
          <w:sz w:val="32"/>
          <w:szCs w:val="32"/>
          <w:highlight w:val="none"/>
        </w:rPr>
        <w:t>扶贫资金</w:t>
      </w:r>
      <w:r>
        <w:rPr>
          <w:rFonts w:hint="eastAsia" w:ascii="仿宋_GB2312" w:hAnsi="仿宋_GB2312" w:eastAsia="仿宋_GB2312" w:cs="仿宋_GB2312"/>
          <w:sz w:val="32"/>
          <w:szCs w:val="32"/>
          <w:highlight w:val="none"/>
          <w:shd w:val="clear" w:color="auto" w:fill="FFFFFF"/>
        </w:rPr>
        <w:t>共计</w:t>
      </w:r>
      <w:r>
        <w:rPr>
          <w:rFonts w:ascii="仿宋_GB2312" w:hAnsi="仿宋_GB2312" w:eastAsia="仿宋_GB2312" w:cs="仿宋_GB2312"/>
          <w:sz w:val="32"/>
          <w:szCs w:val="32"/>
          <w:highlight w:val="none"/>
          <w:shd w:val="clear" w:color="auto" w:fill="FFFFFF"/>
        </w:rPr>
        <w:t>21</w:t>
      </w:r>
      <w:r>
        <w:rPr>
          <w:rFonts w:hint="eastAsia" w:ascii="仿宋_GB2312" w:hAnsi="仿宋_GB2312" w:eastAsia="仿宋_GB2312" w:cs="仿宋_GB2312"/>
          <w:sz w:val="32"/>
          <w:szCs w:val="32"/>
          <w:highlight w:val="none"/>
          <w:shd w:val="clear" w:color="auto" w:fill="FFFFFF"/>
          <w:lang w:val="en-US" w:eastAsia="zh-CN"/>
        </w:rPr>
        <w:t>00</w:t>
      </w:r>
      <w:r>
        <w:rPr>
          <w:rFonts w:hint="eastAsia" w:ascii="仿宋_GB2312" w:hAnsi="仿宋_GB2312" w:eastAsia="仿宋_GB2312" w:cs="仿宋_GB2312"/>
          <w:sz w:val="32"/>
          <w:szCs w:val="32"/>
          <w:highlight w:val="none"/>
          <w:shd w:val="clear" w:color="auto" w:fill="FFFFFF"/>
        </w:rPr>
        <w:t>万元，截至目前共计使用</w:t>
      </w:r>
      <w:r>
        <w:rPr>
          <w:rFonts w:hint="eastAsia" w:ascii="仿宋_GB2312" w:hAnsi="仿宋_GB2312" w:eastAsia="仿宋_GB2312" w:cs="仿宋_GB2312"/>
          <w:sz w:val="32"/>
          <w:szCs w:val="32"/>
          <w:highlight w:val="none"/>
          <w:shd w:val="clear" w:color="auto" w:fill="FFFFFF"/>
          <w:lang w:val="en-US" w:eastAsia="zh-CN"/>
        </w:rPr>
        <w:t>2100</w:t>
      </w:r>
      <w:r>
        <w:rPr>
          <w:rFonts w:hint="eastAsia" w:ascii="仿宋_GB2312" w:hAnsi="仿宋_GB2312" w:eastAsia="仿宋_GB2312" w:cs="仿宋_GB2312"/>
          <w:sz w:val="32"/>
          <w:szCs w:val="32"/>
          <w:highlight w:val="none"/>
          <w:shd w:val="clear" w:color="auto" w:fill="FFFFFF"/>
        </w:rPr>
        <w:t>万元，</w:t>
      </w:r>
      <w:r>
        <w:rPr>
          <w:rFonts w:hint="eastAsia" w:ascii="仿宋_GB2312" w:hAnsi="仿宋_GB2312" w:eastAsia="仿宋_GB2312" w:cs="仿宋_GB2312"/>
          <w:sz w:val="32"/>
          <w:szCs w:val="32"/>
          <w:highlight w:val="none"/>
          <w:shd w:val="clear" w:color="auto" w:fill="FFFFFF"/>
          <w:lang w:val="en-US" w:eastAsia="zh-CN"/>
        </w:rPr>
        <w:t>截至2019年12月31日之前所有已验收完工的扶贫项目款将支付到位</w:t>
      </w:r>
      <w:r>
        <w:rPr>
          <w:rFonts w:hint="eastAsia" w:ascii="仿宋_GB2312" w:hAnsi="仿宋_GB2312" w:eastAsia="仿宋_GB2312" w:cs="仿宋_GB2312"/>
          <w:sz w:val="32"/>
          <w:szCs w:val="32"/>
          <w:highlight w:val="none"/>
          <w:lang w:eastAsia="zh-CN"/>
        </w:rPr>
        <w:t>。</w:t>
      </w:r>
    </w:p>
    <w:p>
      <w:pPr>
        <w:spacing w:line="56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扶贫成效</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贫困人口减少</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shd w:val="clear" w:color="auto" w:fill="FFFFFF"/>
          <w:lang w:val="en-US" w:eastAsia="zh-CN"/>
        </w:rPr>
        <w:t xml:space="preserve">2019年贫困人口有1人减少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2）贫困村出列   2019年贫困村长岭村已出列</w:t>
      </w:r>
    </w:p>
    <w:p>
      <w:pPr>
        <w:spacing w:line="560" w:lineRule="exact"/>
        <w:ind w:firstLine="643" w:firstLineChars="200"/>
        <w:rPr>
          <w:rFonts w:ascii="仿宋_GB2312" w:hAnsi="仿宋_GB2312" w:eastAsia="仿宋_GB2312" w:cs="仿宋_GB2312"/>
          <w:b/>
          <w:bCs/>
          <w:sz w:val="32"/>
          <w:szCs w:val="32"/>
          <w:highlight w:val="none"/>
          <w:shd w:val="clear" w:color="auto" w:fill="FFFFFF"/>
        </w:rPr>
      </w:pPr>
      <w:r>
        <w:rPr>
          <w:rFonts w:hint="eastAsia" w:ascii="仿宋_GB2312" w:hAnsi="仿宋_GB2312" w:eastAsia="仿宋_GB2312" w:cs="仿宋_GB2312"/>
          <w:b/>
          <w:bCs/>
          <w:sz w:val="32"/>
          <w:szCs w:val="32"/>
          <w:highlight w:val="none"/>
        </w:rPr>
        <w:t>精准使用</w:t>
      </w:r>
    </w:p>
    <w:p>
      <w:pPr>
        <w:spacing w:line="560" w:lineRule="exact"/>
        <w:ind w:firstLine="320" w:firstLineChars="1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1）项目管理及实施效果</w:t>
      </w:r>
    </w:p>
    <w:p>
      <w:pPr>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rPr>
        <w:t>高新区</w:t>
      </w:r>
      <w:r>
        <w:rPr>
          <w:rFonts w:ascii="仿宋_GB2312" w:hAnsi="仿宋_GB2312" w:eastAsia="仿宋_GB2312" w:cs="仿宋_GB2312"/>
          <w:sz w:val="32"/>
          <w:szCs w:val="32"/>
          <w:highlight w:val="none"/>
          <w:shd w:val="clear" w:color="auto" w:fill="FFFFFF"/>
        </w:rPr>
        <w:t>201</w:t>
      </w:r>
      <w:r>
        <w:rPr>
          <w:rFonts w:hint="eastAsia" w:ascii="仿宋_GB2312" w:hAnsi="仿宋_GB2312" w:eastAsia="仿宋_GB2312" w:cs="仿宋_GB2312"/>
          <w:sz w:val="32"/>
          <w:szCs w:val="32"/>
          <w:highlight w:val="none"/>
          <w:shd w:val="clear" w:color="auto" w:fill="FFFFFF"/>
          <w:lang w:val="en-US" w:eastAsia="zh-CN"/>
        </w:rPr>
        <w:t>9</w:t>
      </w:r>
      <w:r>
        <w:rPr>
          <w:rFonts w:hint="eastAsia" w:ascii="仿宋_GB2312" w:hAnsi="仿宋_GB2312" w:eastAsia="仿宋_GB2312" w:cs="仿宋_GB2312"/>
          <w:sz w:val="32"/>
          <w:szCs w:val="32"/>
          <w:highlight w:val="none"/>
          <w:shd w:val="clear" w:color="auto" w:fill="FFFFFF"/>
        </w:rPr>
        <w:t>年在扶贫资金使用上以社会保障、产业发展、基础提升为靶向，精准投入，</w:t>
      </w:r>
      <w:r>
        <w:rPr>
          <w:rFonts w:hint="eastAsia" w:ascii="仿宋_GB2312" w:hAnsi="仿宋_GB2312" w:eastAsia="仿宋_GB2312" w:cs="仿宋_GB2312"/>
          <w:sz w:val="32"/>
          <w:szCs w:val="32"/>
          <w:highlight w:val="none"/>
        </w:rPr>
        <w:t>精准使用率为</w:t>
      </w:r>
      <w:r>
        <w:rPr>
          <w:rFonts w:ascii="仿宋_GB2312" w:hAnsi="仿宋_GB2312" w:eastAsia="仿宋_GB2312" w:cs="仿宋_GB2312"/>
          <w:sz w:val="32"/>
          <w:szCs w:val="32"/>
          <w:highlight w:val="none"/>
        </w:rPr>
        <w:t>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shd w:val="clear" w:color="auto" w:fill="FFFFFF"/>
        </w:rPr>
        <w:t>高新区</w:t>
      </w:r>
      <w:r>
        <w:rPr>
          <w:rFonts w:ascii="仿宋_GB2312" w:hAnsi="仿宋_GB2312" w:eastAsia="仿宋_GB2312" w:cs="仿宋_GB2312"/>
          <w:sz w:val="32"/>
          <w:szCs w:val="32"/>
          <w:highlight w:val="none"/>
          <w:shd w:val="clear" w:color="auto" w:fill="FFFFFF"/>
        </w:rPr>
        <w:t>201</w:t>
      </w:r>
      <w:r>
        <w:rPr>
          <w:rFonts w:hint="eastAsia" w:ascii="仿宋_GB2312" w:hAnsi="仿宋_GB2312" w:eastAsia="仿宋_GB2312" w:cs="仿宋_GB2312"/>
          <w:sz w:val="32"/>
          <w:szCs w:val="32"/>
          <w:highlight w:val="none"/>
          <w:shd w:val="clear" w:color="auto" w:fill="FFFFFF"/>
          <w:lang w:val="en-US" w:eastAsia="zh-CN"/>
        </w:rPr>
        <w:t>9</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eastAsia="zh-CN"/>
        </w:rPr>
        <w:t>严格按照扶贫相关管理相关规定实施项目，程序合法，完成度高，后续管护机制健全，</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通过产业发展、新型经营主体带动、基础设施完善等方式与贫困户实现产业链接和利益联结，项目实施与脱贫成效紧密挂钩。</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（2）项目库建设  </w:t>
      </w:r>
      <w:r>
        <w:rPr>
          <w:rFonts w:hint="eastAsia" w:ascii="仿宋_GB2312" w:hAnsi="仿宋_GB2312" w:eastAsia="仿宋_GB2312" w:cs="仿宋_GB2312"/>
          <w:sz w:val="32"/>
          <w:szCs w:val="32"/>
          <w:highlight w:val="none"/>
        </w:rPr>
        <w:t>项目库建设程序规范，通过村申报、镇初审和区建库方式管理，项目库动态调整机制健全，内容完整，项目</w:t>
      </w:r>
      <w:r>
        <w:rPr>
          <w:rFonts w:hint="eastAsia" w:ascii="仿宋_GB2312" w:hAnsi="仿宋_GB2312" w:eastAsia="仿宋_GB2312" w:cs="仿宋_GB2312"/>
          <w:sz w:val="32"/>
          <w:szCs w:val="32"/>
          <w:highlight w:val="none"/>
          <w:lang w:eastAsia="zh-CN"/>
        </w:rPr>
        <w:t>资金安排与项目库对接无误，</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（3）扶贫项目资金绩效管理情况，</w:t>
      </w:r>
      <w:r>
        <w:rPr>
          <w:rFonts w:hint="eastAsia" w:ascii="仿宋_GB2312" w:hAnsi="仿宋_GB2312" w:eastAsia="仿宋_GB2312" w:cs="仿宋_GB2312"/>
          <w:sz w:val="32"/>
          <w:szCs w:val="32"/>
          <w:highlight w:val="none"/>
        </w:rPr>
        <w:t>由镇扶贫办和财政所进行</w:t>
      </w:r>
      <w:r>
        <w:rPr>
          <w:rFonts w:hint="eastAsia" w:ascii="仿宋_GB2312" w:hAnsi="仿宋_GB2312" w:eastAsia="仿宋_GB2312" w:cs="仿宋_GB2312"/>
          <w:sz w:val="32"/>
          <w:szCs w:val="32"/>
          <w:highlight w:val="none"/>
          <w:lang w:eastAsia="zh-CN"/>
        </w:rPr>
        <w:t>制度、绩效目标设定</w:t>
      </w:r>
      <w:r>
        <w:rPr>
          <w:rFonts w:hint="eastAsia" w:ascii="仿宋_GB2312" w:hAnsi="仿宋_GB2312" w:eastAsia="仿宋_GB2312" w:cs="仿宋_GB2312"/>
          <w:sz w:val="32"/>
          <w:szCs w:val="32"/>
          <w:highlight w:val="none"/>
        </w:rPr>
        <w:t>，并向</w:t>
      </w:r>
      <w:r>
        <w:rPr>
          <w:rFonts w:hint="eastAsia" w:ascii="仿宋_GB2312" w:hAnsi="仿宋_GB2312" w:eastAsia="仿宋_GB2312" w:cs="仿宋_GB2312"/>
          <w:sz w:val="32"/>
          <w:szCs w:val="32"/>
          <w:highlight w:val="none"/>
          <w:lang w:val="en-US" w:eastAsia="zh-CN"/>
        </w:rPr>
        <w:t>高新区</w:t>
      </w:r>
      <w:r>
        <w:rPr>
          <w:rFonts w:hint="eastAsia" w:ascii="仿宋_GB2312" w:hAnsi="仿宋_GB2312" w:eastAsia="仿宋_GB2312" w:cs="仿宋_GB2312"/>
          <w:sz w:val="32"/>
          <w:szCs w:val="32"/>
          <w:highlight w:val="none"/>
        </w:rPr>
        <w:t>财政局进行绩效目标申报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高新区对</w:t>
      </w:r>
      <w:r>
        <w:rPr>
          <w:rFonts w:ascii="仿宋_GB2312" w:hAnsi="仿宋_GB2312" w:eastAsia="仿宋_GB2312" w:cs="仿宋_GB2312"/>
          <w:sz w:val="32"/>
          <w:szCs w:val="32"/>
          <w:highlight w:val="none"/>
        </w:rPr>
        <w:t>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年扶贫资金的安排使用进行</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专项绩效评价。绩效评价的成果及时运用。</w:t>
      </w:r>
    </w:p>
    <w:p>
      <w:pPr>
        <w:widowControl w:val="0"/>
        <w:numPr>
          <w:ilvl w:val="0"/>
          <w:numId w:val="0"/>
        </w:numPr>
        <w:ind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非洲猪瘟项目</w:t>
      </w:r>
      <w:r>
        <w:rPr>
          <w:rFonts w:hint="eastAsia" w:ascii="仿宋_GB2312" w:hAnsi="仿宋_GB2312" w:eastAsia="仿宋_GB2312" w:cs="仿宋_GB2312"/>
          <w:sz w:val="32"/>
          <w:szCs w:val="32"/>
          <w:highlight w:val="none"/>
          <w:lang w:val="en-US" w:eastAsia="zh-CN"/>
        </w:rPr>
        <w:t>，2019年我镇</w:t>
      </w:r>
      <w:r>
        <w:rPr>
          <w:rFonts w:hint="eastAsia" w:ascii="仿宋_GB2312" w:hAnsi="仿宋_GB2312" w:eastAsia="仿宋_GB2312" w:cs="仿宋_GB2312"/>
          <w:color w:val="000000"/>
          <w:sz w:val="32"/>
          <w:szCs w:val="32"/>
          <w:highlight w:val="none"/>
          <w:lang w:eastAsia="zh-CN"/>
        </w:rPr>
        <w:t>加强非洲猪瘟防控，</w:t>
      </w:r>
      <w:r>
        <w:rPr>
          <w:rFonts w:hint="eastAsia" w:ascii="仿宋_GB2312" w:hAnsi="仿宋_GB2312" w:eastAsia="仿宋_GB2312" w:cs="仿宋_GB2312"/>
          <w:color w:val="000000"/>
          <w:sz w:val="32"/>
          <w:szCs w:val="32"/>
          <w:highlight w:val="none"/>
          <w:lang w:val="en-US" w:eastAsia="zh-CN"/>
        </w:rPr>
        <w:t>累计投入防控工作经费286.44万元，</w:t>
      </w:r>
      <w:r>
        <w:rPr>
          <w:rFonts w:hint="eastAsia" w:ascii="仿宋_GB2312" w:hAnsi="仿宋_GB2312" w:eastAsia="仿宋_GB2312" w:cs="仿宋_GB2312"/>
          <w:color w:val="000000"/>
          <w:sz w:val="32"/>
          <w:szCs w:val="32"/>
          <w:highlight w:val="none"/>
          <w:lang w:eastAsia="zh-CN"/>
        </w:rPr>
        <w:t>全年重大动物疫病强制免疫率达100%，</w:t>
      </w:r>
      <w:r>
        <w:rPr>
          <w:rFonts w:hint="eastAsia" w:ascii="仿宋_GB2312" w:hAnsi="仿宋_GB2312" w:eastAsia="仿宋_GB2312" w:cs="仿宋_GB2312"/>
          <w:color w:val="000000"/>
          <w:sz w:val="32"/>
          <w:szCs w:val="32"/>
          <w:highlight w:val="none"/>
          <w:lang w:val="en-US" w:eastAsia="zh-CN"/>
        </w:rPr>
        <w:t>未发生一例确诊非洲猪瘟疫情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大力开展畜禽养殖整治，74家规模以上养殖场已经关停（搬迁）24户，整改验收50户。</w:t>
      </w:r>
      <w:r>
        <w:rPr>
          <w:rFonts w:hint="eastAsia" w:ascii="仿宋_GB2312" w:hAnsi="仿宋_GB2312" w:eastAsia="仿宋_GB2312" w:cs="仿宋_GB2312"/>
          <w:sz w:val="32"/>
          <w:szCs w:val="32"/>
          <w:highlight w:val="none"/>
          <w:lang w:val="en-US" w:eastAsia="zh-CN"/>
        </w:rPr>
        <w:t>积极委托开展防汛抗旱工作，在汛期旱情来临时保证了农业不减产、农民不减收。</w:t>
      </w:r>
    </w:p>
    <w:p>
      <w:pPr>
        <w:pStyle w:val="2"/>
        <w:numPr>
          <w:ilvl w:val="0"/>
          <w:numId w:val="0"/>
        </w:numPr>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松林线虫防治项目，</w:t>
      </w:r>
      <w:r>
        <w:rPr>
          <w:rFonts w:hint="eastAsia" w:ascii="仿宋_GB2312" w:hAnsi="仿宋_GB2312" w:eastAsia="仿宋_GB2312" w:cs="仿宋_GB2312"/>
          <w:b w:val="0"/>
          <w:bCs w:val="0"/>
          <w:sz w:val="32"/>
          <w:szCs w:val="32"/>
          <w:highlight w:val="none"/>
          <w:lang w:val="en-US" w:eastAsia="zh-CN"/>
        </w:rPr>
        <w:t>松材线虫病是危害松树的一种毁灭性病害，具有发病致死速度快，传播蔓延迅速，监测防治困难，松树一旦染病，最快40天即可枯死，是一种非常危险 检疫对象。2019年是全省实施松线虫除治攻坚三年的第二年，为迅速消灭松材线虫病，确保我镇森林资源和生态安全，我镇坚持预防为主，科学防控，依法治理，促进健康的方针，做到及时、有效、迅速、有序的阻断松材线虫病进一步扩散，以保护森林资源安全为中心，以检测普查为重点，建立完善的预防预警防范体制，我镇按照病死木每吨补贴200元的标准与采伐作业单位结算，2019年共结算205.68万元。为了确保预防工作顺利进行，我镇已把松材线虫病预防资金列入我镇财政年度计划，建立多层次、多渠道投入体系，落实防治工作，提高松材线虫病的监测、检疫、防治能力，力争用三年时间的奋战，实现我镇基本无疫情的健康绿色生态环境。</w:t>
      </w:r>
    </w:p>
    <w:p>
      <w:pPr>
        <w:numPr>
          <w:ilvl w:val="0"/>
          <w:numId w:val="0"/>
        </w:numPr>
        <w:spacing w:line="360" w:lineRule="auto"/>
        <w:ind w:leftChars="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（八）政府性基金支出决算表有关情况说明</w:t>
      </w:r>
    </w:p>
    <w:p>
      <w:pPr>
        <w:numPr>
          <w:ilvl w:val="0"/>
          <w:numId w:val="0"/>
        </w:numPr>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本单位</w:t>
      </w:r>
      <w:bookmarkStart w:id="0" w:name="_GoBack"/>
      <w:r>
        <w:rPr>
          <w:rFonts w:hint="eastAsia" w:ascii="仿宋" w:hAnsi="仿宋" w:eastAsia="仿宋" w:cs="仿宋"/>
          <w:color w:val="000000"/>
          <w:sz w:val="30"/>
          <w:szCs w:val="30"/>
          <w:lang w:val="en-US" w:eastAsia="zh-CN"/>
        </w:rPr>
        <w:t>无政府性基金支出</w:t>
      </w:r>
    </w:p>
    <w:p>
      <w:pPr>
        <w:numPr>
          <w:ilvl w:val="0"/>
          <w:numId w:val="7"/>
        </w:numPr>
        <w:spacing w:line="36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扶贫资金安排情况说明</w:t>
      </w:r>
    </w:p>
    <w:p>
      <w:pPr>
        <w:pStyle w:val="2"/>
        <w:ind w:firstLine="640" w:firstLineChars="200"/>
        <w:rPr>
          <w:rFonts w:hint="default" w:eastAsia="黑体"/>
          <w:sz w:val="32"/>
          <w:szCs w:val="32"/>
          <w:lang w:val="en-US" w:eastAsia="zh-CN"/>
        </w:rPr>
      </w:pPr>
      <w:r>
        <w:rPr>
          <w:rFonts w:hint="eastAsia" w:ascii="仿宋_GB2312" w:hAnsi="仿宋_GB2312" w:eastAsia="仿宋_GB2312" w:cs="仿宋_GB2312"/>
          <w:color w:val="333333"/>
          <w:sz w:val="32"/>
          <w:szCs w:val="32"/>
        </w:rPr>
        <w:t>本单位201</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拨</w:t>
      </w:r>
      <w:r>
        <w:rPr>
          <w:rFonts w:hint="eastAsia" w:ascii="仿宋_GB2312" w:hAnsi="仿宋_GB2312" w:eastAsia="仿宋_GB2312" w:cs="仿宋_GB2312"/>
          <w:color w:val="333333"/>
          <w:sz w:val="32"/>
          <w:szCs w:val="32"/>
        </w:rPr>
        <w:t>付</w:t>
      </w:r>
      <w:r>
        <w:rPr>
          <w:rFonts w:hint="eastAsia" w:ascii="仿宋_GB2312" w:hAnsi="仿宋_GB2312" w:eastAsia="仿宋_GB2312" w:cs="仿宋_GB2312"/>
          <w:color w:val="333333"/>
          <w:sz w:val="32"/>
          <w:szCs w:val="32"/>
          <w:lang w:val="en-US" w:eastAsia="zh-CN"/>
        </w:rPr>
        <w:t>2100万扶贫资金，其中拨付栗林村30万元、甘鲁村91万元、马安村35万元、群力村150万元、李堡桥村156万元、凉亭垴村365万元、袁铺村132万元、鹿过村90万元、杨畈村145万元、安全饮水432万元、长岭村474万元。</w:t>
      </w:r>
    </w:p>
    <w:bookmarkEnd w:id="0"/>
    <w:p>
      <w:pPr>
        <w:pStyle w:val="2"/>
        <w:rPr>
          <w:rFonts w:hint="eastAsia"/>
          <w:sz w:val="32"/>
          <w:szCs w:val="32"/>
          <w:lang w:val="en-US" w:eastAsia="zh-CN"/>
        </w:rPr>
      </w:pPr>
    </w:p>
    <w:p>
      <w:pPr>
        <w:pStyle w:val="2"/>
        <w:ind w:firstLine="640" w:firstLineChars="200"/>
        <w:rPr>
          <w:rFonts w:hint="default" w:ascii="仿宋_GB2312" w:hAnsi="宋体" w:eastAsia="仿宋_GB2312" w:cs="宋体"/>
          <w:kern w:val="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61C6"/>
    <w:multiLevelType w:val="singleLevel"/>
    <w:tmpl w:val="87EE61C6"/>
    <w:lvl w:ilvl="0" w:tentative="0">
      <w:start w:val="4"/>
      <w:numFmt w:val="chineseCounting"/>
      <w:suff w:val="nothing"/>
      <w:lvlText w:val="%1、"/>
      <w:lvlJc w:val="left"/>
      <w:rPr>
        <w:rFonts w:hint="eastAsia"/>
      </w:rPr>
    </w:lvl>
  </w:abstractNum>
  <w:abstractNum w:abstractNumId="1">
    <w:nsid w:val="8FB929DC"/>
    <w:multiLevelType w:val="singleLevel"/>
    <w:tmpl w:val="8FB929DC"/>
    <w:lvl w:ilvl="0" w:tentative="0">
      <w:start w:val="2"/>
      <w:numFmt w:val="chineseCounting"/>
      <w:suff w:val="space"/>
      <w:lvlText w:val="第%1部分"/>
      <w:lvlJc w:val="left"/>
      <w:rPr>
        <w:rFonts w:hint="eastAsia"/>
      </w:rPr>
    </w:lvl>
  </w:abstractNum>
  <w:abstractNum w:abstractNumId="2">
    <w:nsid w:val="ABA1C2AE"/>
    <w:multiLevelType w:val="singleLevel"/>
    <w:tmpl w:val="ABA1C2AE"/>
    <w:lvl w:ilvl="0" w:tentative="0">
      <w:start w:val="9"/>
      <w:numFmt w:val="chineseCounting"/>
      <w:suff w:val="nothing"/>
      <w:lvlText w:val="（%1）"/>
      <w:lvlJc w:val="left"/>
      <w:rPr>
        <w:rFonts w:hint="eastAsia"/>
      </w:rPr>
    </w:lvl>
  </w:abstractNum>
  <w:abstractNum w:abstractNumId="3">
    <w:nsid w:val="C0D3535A"/>
    <w:multiLevelType w:val="singleLevel"/>
    <w:tmpl w:val="C0D3535A"/>
    <w:lvl w:ilvl="0" w:tentative="0">
      <w:start w:val="1"/>
      <w:numFmt w:val="chineseCounting"/>
      <w:suff w:val="nothing"/>
      <w:lvlText w:val="（%1）"/>
      <w:lvlJc w:val="left"/>
      <w:rPr>
        <w:rFonts w:hint="eastAsia"/>
      </w:rPr>
    </w:lvl>
  </w:abstractNum>
  <w:abstractNum w:abstractNumId="4">
    <w:nsid w:val="FE999301"/>
    <w:multiLevelType w:val="singleLevel"/>
    <w:tmpl w:val="FE999301"/>
    <w:lvl w:ilvl="0" w:tentative="0">
      <w:start w:val="3"/>
      <w:numFmt w:val="chineseCounting"/>
      <w:suff w:val="nothing"/>
      <w:lvlText w:val="%1、"/>
      <w:lvlJc w:val="left"/>
      <w:rPr>
        <w:rFonts w:hint="eastAsia"/>
      </w:rPr>
    </w:lvl>
  </w:abstractNum>
  <w:abstractNum w:abstractNumId="5">
    <w:nsid w:val="5B8F8D60"/>
    <w:multiLevelType w:val="singleLevel"/>
    <w:tmpl w:val="5B8F8D60"/>
    <w:lvl w:ilvl="0" w:tentative="0">
      <w:start w:val="1"/>
      <w:numFmt w:val="chineseCounting"/>
      <w:suff w:val="nothing"/>
      <w:lvlText w:val="（%1）"/>
      <w:lvlJc w:val="left"/>
      <w:rPr>
        <w:rFonts w:hint="eastAsia"/>
      </w:rPr>
    </w:lvl>
  </w:abstractNum>
  <w:abstractNum w:abstractNumId="6">
    <w:nsid w:val="68B25DD3"/>
    <w:multiLevelType w:val="singleLevel"/>
    <w:tmpl w:val="68B25DD3"/>
    <w:lvl w:ilvl="0" w:tentative="0">
      <w:start w:val="2"/>
      <w:numFmt w:val="chineseCounting"/>
      <w:suff w:val="space"/>
      <w:lvlText w:val="第%1部分"/>
      <w:lvlJc w:val="left"/>
      <w:rPr>
        <w:rFonts w:hint="eastAsia"/>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NTEwODY2MzY0YmY3Y2U3ZjZlZDIxYTQzYjA1MGUifQ=="/>
  </w:docVars>
  <w:rsids>
    <w:rsidRoot w:val="00000000"/>
    <w:rsid w:val="10854999"/>
    <w:rsid w:val="18196A2F"/>
    <w:rsid w:val="18DB7FEC"/>
    <w:rsid w:val="2DD46296"/>
    <w:rsid w:val="31087021"/>
    <w:rsid w:val="38E4493E"/>
    <w:rsid w:val="3B1B4159"/>
    <w:rsid w:val="3FFF085B"/>
    <w:rsid w:val="441B3760"/>
    <w:rsid w:val="45F36AEB"/>
    <w:rsid w:val="4ACC3AD8"/>
    <w:rsid w:val="4B9C638A"/>
    <w:rsid w:val="4CA01E95"/>
    <w:rsid w:val="4F051574"/>
    <w:rsid w:val="4FFB36B4"/>
    <w:rsid w:val="55C00B7F"/>
    <w:rsid w:val="596D4830"/>
    <w:rsid w:val="5AAE4D3C"/>
    <w:rsid w:val="5D403F3C"/>
    <w:rsid w:val="607A798C"/>
    <w:rsid w:val="62C274EE"/>
    <w:rsid w:val="66E02A52"/>
    <w:rsid w:val="6AF357F1"/>
    <w:rsid w:val="6AFD0565"/>
    <w:rsid w:val="73F1267F"/>
    <w:rsid w:val="7F3643E2"/>
    <w:rsid w:val="7FF0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7665</Words>
  <Characters>12165</Characters>
  <Lines>0</Lines>
  <Paragraphs>0</Paragraphs>
  <TotalTime>1</TotalTime>
  <ScaleCrop>false</ScaleCrop>
  <LinksUpToDate>false</LinksUpToDate>
  <CharactersWithSpaces>12462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Administrator.USER-20160314JQ</dc:creator>
  <cp:lastModifiedBy>华群</cp:lastModifiedBy>
  <dcterms:modified xsi:type="dcterms:W3CDTF">2023-02-27T01:39:03Z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93DFA696247B41BFA32124E141DF2436</vt:lpwstr>
  </property>
</Properties>
</file>